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B61CD" w14:textId="77777777" w:rsidR="00F22967" w:rsidRPr="004D12CE" w:rsidRDefault="00F22967">
      <w:pPr>
        <w:rPr>
          <w:rFonts w:cs="Calibri"/>
        </w:rPr>
      </w:pPr>
    </w:p>
    <w:p w14:paraId="36FF9258" w14:textId="1E901E0D" w:rsidR="00C66A15" w:rsidRDefault="00C66A15" w:rsidP="00C66A15">
      <w:pPr>
        <w:spacing w:after="120" w:line="240" w:lineRule="auto"/>
        <w:rPr>
          <w:rFonts w:cs="Calibri"/>
          <w:b/>
          <w:bCs/>
          <w:sz w:val="28"/>
          <w:szCs w:val="28"/>
        </w:rPr>
      </w:pPr>
      <w:r w:rsidRPr="004D12CE">
        <w:rPr>
          <w:rFonts w:cs="Calibri"/>
          <w:b/>
          <w:bCs/>
          <w:sz w:val="28"/>
          <w:szCs w:val="28"/>
        </w:rPr>
        <w:t>Příloha č. 2</w:t>
      </w:r>
      <w:r w:rsidR="00410E4A">
        <w:rPr>
          <w:rFonts w:cs="Calibri"/>
          <w:b/>
          <w:bCs/>
          <w:sz w:val="28"/>
          <w:szCs w:val="28"/>
        </w:rPr>
        <w:t xml:space="preserve"> zadávací dokumentace</w:t>
      </w:r>
    </w:p>
    <w:p w14:paraId="1652B28C" w14:textId="77777777" w:rsidR="00410E4A" w:rsidRPr="004D12CE" w:rsidRDefault="00410E4A" w:rsidP="00C66A15">
      <w:pPr>
        <w:spacing w:after="120" w:line="240" w:lineRule="auto"/>
        <w:rPr>
          <w:rFonts w:cs="Calibri"/>
          <w:b/>
          <w:bCs/>
          <w:sz w:val="28"/>
          <w:szCs w:val="28"/>
        </w:rPr>
      </w:pPr>
    </w:p>
    <w:p w14:paraId="059E07F9" w14:textId="567026FF" w:rsidR="00C66A15" w:rsidRDefault="00C66A15" w:rsidP="00C66A15">
      <w:pPr>
        <w:jc w:val="center"/>
        <w:rPr>
          <w:rFonts w:cs="Calibri"/>
          <w:sz w:val="36"/>
          <w:szCs w:val="36"/>
        </w:rPr>
      </w:pPr>
      <w:bookmarkStart w:id="0" w:name="_Toc203719252"/>
      <w:r w:rsidRPr="004D12CE">
        <w:rPr>
          <w:rFonts w:cs="Calibri"/>
          <w:b/>
          <w:bCs/>
          <w:sz w:val="36"/>
          <w:szCs w:val="36"/>
        </w:rPr>
        <w:t xml:space="preserve">Požadavky na modernizaci </w:t>
      </w:r>
      <w:r w:rsidR="00410E4A" w:rsidRPr="00410E4A">
        <w:rPr>
          <w:rFonts w:cs="Calibri"/>
          <w:b/>
          <w:bCs/>
          <w:sz w:val="36"/>
          <w:szCs w:val="36"/>
        </w:rPr>
        <w:t xml:space="preserve">informačního systému PACS Nemocnice Pardubického kraje, a.s. </w:t>
      </w:r>
      <w:r w:rsidR="00410E4A" w:rsidRPr="00410E4A">
        <w:rPr>
          <w:rFonts w:cs="Calibri"/>
          <w:sz w:val="36"/>
          <w:szCs w:val="36"/>
        </w:rPr>
        <w:t>(dále také „NPK“)</w:t>
      </w:r>
      <w:bookmarkEnd w:id="0"/>
    </w:p>
    <w:p w14:paraId="7A36E194" w14:textId="77777777" w:rsidR="00410E4A" w:rsidRDefault="00410E4A" w:rsidP="00C66A15">
      <w:pPr>
        <w:jc w:val="center"/>
        <w:rPr>
          <w:rFonts w:cs="Calibri"/>
          <w:b/>
          <w:bCs/>
          <w:sz w:val="36"/>
          <w:szCs w:val="36"/>
        </w:rPr>
      </w:pPr>
    </w:p>
    <w:sdt>
      <w:sdtPr>
        <w:rPr>
          <w:rFonts w:eastAsia="Calibri"/>
          <w:color w:val="auto"/>
          <w:sz w:val="20"/>
          <w:szCs w:val="20"/>
        </w:rPr>
        <w:id w:val="-2694843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721EF99" w14:textId="0D0AF224" w:rsidR="00676D4A" w:rsidRDefault="00676D4A">
          <w:pPr>
            <w:pStyle w:val="Nadpisobsahu"/>
          </w:pPr>
          <w:r>
            <w:t>Obsah</w:t>
          </w:r>
        </w:p>
        <w:p w14:paraId="164F3C0F" w14:textId="0AE38CE3" w:rsidR="006554E5" w:rsidRDefault="00676D4A" w:rsidP="006554E5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2732184" w:history="1">
            <w:r w:rsidR="006554E5" w:rsidRPr="00754CE8">
              <w:rPr>
                <w:rStyle w:val="Hypertextovodkaz"/>
                <w:noProof/>
              </w:rPr>
              <w:t>1.</w:t>
            </w:r>
            <w:r w:rsidR="006554E5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6554E5" w:rsidRPr="00754CE8">
              <w:rPr>
                <w:rStyle w:val="Hypertextovodkaz"/>
                <w:noProof/>
              </w:rPr>
              <w:t>PACS NPK – rozvoj/modernizace</w:t>
            </w:r>
            <w:r w:rsidR="006554E5">
              <w:rPr>
                <w:noProof/>
                <w:webHidden/>
              </w:rPr>
              <w:tab/>
            </w:r>
            <w:r w:rsidR="006554E5">
              <w:rPr>
                <w:noProof/>
                <w:webHidden/>
              </w:rPr>
              <w:fldChar w:fldCharType="begin"/>
            </w:r>
            <w:r w:rsidR="006554E5">
              <w:rPr>
                <w:noProof/>
                <w:webHidden/>
              </w:rPr>
              <w:instrText xml:space="preserve"> PAGEREF _Toc212732184 \h </w:instrText>
            </w:r>
            <w:r w:rsidR="006554E5">
              <w:rPr>
                <w:noProof/>
                <w:webHidden/>
              </w:rPr>
            </w:r>
            <w:r w:rsidR="006554E5">
              <w:rPr>
                <w:noProof/>
                <w:webHidden/>
              </w:rPr>
              <w:fldChar w:fldCharType="separate"/>
            </w:r>
            <w:r w:rsidR="009F4715">
              <w:rPr>
                <w:noProof/>
                <w:webHidden/>
              </w:rPr>
              <w:t>2</w:t>
            </w:r>
            <w:r w:rsidR="006554E5">
              <w:rPr>
                <w:noProof/>
                <w:webHidden/>
              </w:rPr>
              <w:fldChar w:fldCharType="end"/>
            </w:r>
          </w:hyperlink>
        </w:p>
        <w:p w14:paraId="78BFB661" w14:textId="68A8FE1C" w:rsidR="006554E5" w:rsidRDefault="006554E5" w:rsidP="006554E5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32185" w:history="1">
            <w:r w:rsidRPr="00754CE8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CE8">
              <w:rPr>
                <w:rStyle w:val="Hypertextovodkaz"/>
                <w:noProof/>
              </w:rPr>
              <w:t>PACS NPK – základní požadavky na realizaci nových služeb státu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_Toc212732185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471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C4AA83" w14:textId="6D584AF0" w:rsidR="006554E5" w:rsidRDefault="006554E5" w:rsidP="006554E5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32186" w:history="1">
            <w:r w:rsidRPr="00754CE8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CE8">
              <w:rPr>
                <w:rStyle w:val="Hypertextovodkaz"/>
                <w:noProof/>
              </w:rPr>
              <w:t>PACS NPK - rozšíření propojení na eHealth kraje/afinitní doménu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_Toc212732186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471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CE466C" w14:textId="7B19F5F9" w:rsidR="006554E5" w:rsidRDefault="006554E5" w:rsidP="006554E5">
          <w:pPr>
            <w:pStyle w:val="Obsah2"/>
            <w:tabs>
              <w:tab w:val="left" w:pos="720"/>
              <w:tab w:val="right" w:leader="dot" w:pos="9514"/>
            </w:tabs>
            <w:spacing w:after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32187" w:history="1">
            <w:r w:rsidRPr="00754CE8">
              <w:rPr>
                <w:rStyle w:val="Hypertextovodkaz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CE8">
              <w:rPr>
                <w:rStyle w:val="Hypertextovodkaz"/>
                <w:noProof/>
              </w:rPr>
              <w:t>Vytvoření a zpřístupnění/příjem a uložení, včetně zobrazení prioritních kategorií EHR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_Toc212732187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471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706731" w14:textId="0E172E99" w:rsidR="006554E5" w:rsidRDefault="006554E5" w:rsidP="006554E5">
          <w:pPr>
            <w:pStyle w:val="Obsah2"/>
            <w:tabs>
              <w:tab w:val="left" w:pos="720"/>
              <w:tab w:val="right" w:leader="dot" w:pos="9514"/>
            </w:tabs>
            <w:spacing w:after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32188" w:history="1">
            <w:r w:rsidRPr="00754CE8">
              <w:rPr>
                <w:rStyle w:val="Hypertextovodkaz"/>
                <w:noProof/>
              </w:rPr>
              <w:t>a.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CE8">
              <w:rPr>
                <w:rStyle w:val="Hypertextovodkaz"/>
                <w:noProof/>
              </w:rPr>
              <w:t>Získávání a předávání zdravotnické dokumentace a EHR vůči externím subjektům s využitím standardizovaných rozhraní odpovídající specifikaci IHE XDS.b/MHD, a to pro Zprávu ze zobrazovacího komplementu – příjem a uložení a vytvoření a zpřístupnění (sdílení) – 2 scénáře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_Toc212732188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471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3380FD" w14:textId="3EED592F" w:rsidR="006554E5" w:rsidRDefault="006554E5" w:rsidP="006554E5">
          <w:pPr>
            <w:pStyle w:val="Obsah2"/>
            <w:tabs>
              <w:tab w:val="left" w:pos="720"/>
              <w:tab w:val="right" w:leader="dot" w:pos="9514"/>
            </w:tabs>
            <w:spacing w:after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32189" w:history="1">
            <w:r w:rsidRPr="00754CE8">
              <w:rPr>
                <w:rStyle w:val="Hypertextovodkaz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CE8">
              <w:rPr>
                <w:rStyle w:val="Hypertextovodkaz"/>
                <w:noProof/>
              </w:rPr>
              <w:t>Afinitní doména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_Toc212732189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471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E860FA" w14:textId="6E630269" w:rsidR="006554E5" w:rsidRDefault="006554E5" w:rsidP="006554E5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32190" w:history="1">
            <w:r w:rsidRPr="00754CE8">
              <w:rPr>
                <w:rStyle w:val="Hypertextovodkaz"/>
                <w:rFonts w:cs="Calibri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CE8">
              <w:rPr>
                <w:rStyle w:val="Hypertextovodkaz"/>
                <w:rFonts w:cs="Calibri"/>
                <w:noProof/>
              </w:rPr>
              <w:t>PACS NPK - obecné a společné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_Toc212732190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471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DD079A" w14:textId="7A1C2C7D" w:rsidR="006554E5" w:rsidRDefault="006554E5" w:rsidP="006554E5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32191" w:history="1">
            <w:r w:rsidRPr="00754CE8">
              <w:rPr>
                <w:rStyle w:val="Hypertextovodkaz"/>
                <w:rFonts w:cs="Calibri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CE8">
              <w:rPr>
                <w:rStyle w:val="Hypertextovodkaz"/>
                <w:rFonts w:cs="Calibri"/>
                <w:noProof/>
              </w:rPr>
              <w:t>PACS NPK - auditní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_Toc212732191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471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795BEF" w14:textId="29D18D56" w:rsidR="006554E5" w:rsidRDefault="006554E5" w:rsidP="006554E5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32192" w:history="1">
            <w:r w:rsidRPr="00754CE8">
              <w:rPr>
                <w:rStyle w:val="Hypertextovodkaz"/>
                <w:rFonts w:cs="Calibri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CE8">
              <w:rPr>
                <w:rStyle w:val="Hypertextovodkaz"/>
                <w:rFonts w:cs="Calibri"/>
                <w:noProof/>
              </w:rPr>
              <w:t>Specifické požadavky na dodávané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_Toc212732192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471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F18EF5" w14:textId="6EC8DA7B" w:rsidR="00676D4A" w:rsidRDefault="00676D4A" w:rsidP="006554E5">
          <w:pPr>
            <w:spacing w:after="0"/>
          </w:pPr>
          <w:r>
            <w:rPr>
              <w:b/>
              <w:bCs/>
            </w:rPr>
            <w:fldChar w:fldCharType="end"/>
          </w:r>
        </w:p>
      </w:sdtContent>
    </w:sdt>
    <w:p w14:paraId="12DBBB23" w14:textId="77777777" w:rsidR="00676D4A" w:rsidRDefault="00676D4A" w:rsidP="00C66A15">
      <w:pPr>
        <w:jc w:val="center"/>
        <w:rPr>
          <w:rFonts w:cs="Calibri"/>
          <w:b/>
          <w:bCs/>
          <w:sz w:val="36"/>
          <w:szCs w:val="36"/>
        </w:rPr>
      </w:pPr>
    </w:p>
    <w:p w14:paraId="2A783FAD" w14:textId="77777777" w:rsidR="00676D4A" w:rsidRDefault="00676D4A" w:rsidP="00C66A15">
      <w:pPr>
        <w:jc w:val="center"/>
        <w:rPr>
          <w:rFonts w:cs="Calibri"/>
          <w:b/>
          <w:bCs/>
          <w:sz w:val="36"/>
          <w:szCs w:val="36"/>
        </w:rPr>
      </w:pPr>
    </w:p>
    <w:p w14:paraId="5FBE0039" w14:textId="2009E1E2" w:rsidR="006554E5" w:rsidRDefault="006554E5">
      <w:pPr>
        <w:spacing w:after="0" w:line="240" w:lineRule="auto"/>
        <w:rPr>
          <w:rFonts w:cs="Calibri"/>
          <w:b/>
          <w:bCs/>
          <w:sz w:val="36"/>
          <w:szCs w:val="36"/>
        </w:rPr>
      </w:pPr>
      <w:r>
        <w:rPr>
          <w:rFonts w:cs="Calibri"/>
          <w:b/>
          <w:bCs/>
          <w:sz w:val="36"/>
          <w:szCs w:val="36"/>
        </w:rPr>
        <w:br w:type="page"/>
      </w:r>
    </w:p>
    <w:p w14:paraId="5E3364FE" w14:textId="07D2FE74" w:rsidR="007135BF" w:rsidRPr="003B4692" w:rsidRDefault="007135BF" w:rsidP="007135BF">
      <w:pPr>
        <w:pStyle w:val="Nadpis1"/>
      </w:pPr>
      <w:bookmarkStart w:id="1" w:name="_Toc212730146"/>
      <w:bookmarkStart w:id="2" w:name="_Toc212732184"/>
      <w:bookmarkStart w:id="3" w:name="_Toc203732091"/>
      <w:r>
        <w:lastRenderedPageBreak/>
        <w:t>PACS</w:t>
      </w:r>
      <w:r w:rsidRPr="003B4692">
        <w:t xml:space="preserve"> NPK – rozvoj/modernizace</w:t>
      </w:r>
      <w:bookmarkEnd w:id="1"/>
      <w:bookmarkEnd w:id="2"/>
      <w:r w:rsidRPr="003B4692">
        <w:t xml:space="preserve"> </w:t>
      </w:r>
      <w:bookmarkEnd w:id="3"/>
    </w:p>
    <w:p w14:paraId="4F0FC1B2" w14:textId="20D49278" w:rsidR="00775010" w:rsidRDefault="00775010" w:rsidP="009F471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75010">
        <w:rPr>
          <w:rFonts w:cs="Calibri"/>
          <w:sz w:val="24"/>
          <w:szCs w:val="24"/>
        </w:rPr>
        <w:t xml:space="preserve">Předmětem je modernizace/rozšíření </w:t>
      </w:r>
      <w:r>
        <w:rPr>
          <w:rFonts w:cs="Calibri"/>
          <w:sz w:val="24"/>
          <w:szCs w:val="24"/>
        </w:rPr>
        <w:t>PACS</w:t>
      </w:r>
      <w:r w:rsidRPr="00775010">
        <w:rPr>
          <w:rFonts w:cs="Calibri"/>
          <w:sz w:val="24"/>
          <w:szCs w:val="24"/>
        </w:rPr>
        <w:t xml:space="preserve"> NPK a zajištění napojení na systémy sdílení zdravotnické dokumentace. Větší část modulů je již v </w:t>
      </w:r>
      <w:r>
        <w:rPr>
          <w:rFonts w:cs="Calibri"/>
          <w:sz w:val="24"/>
          <w:szCs w:val="24"/>
        </w:rPr>
        <w:t>PACS</w:t>
      </w:r>
      <w:r w:rsidRPr="00775010">
        <w:rPr>
          <w:rFonts w:cs="Calibri"/>
          <w:sz w:val="24"/>
          <w:szCs w:val="24"/>
        </w:rPr>
        <w:t xml:space="preserve"> NPK provozována, tj. tyto části/moduly je třeba zachovat a případně modernizovat v návaznosti na zavedení EZD, nových procesů a nové integrace. Chybějící moduly budou pořízeny s cílem další elektronizace procesů v daných oblastech.</w:t>
      </w:r>
    </w:p>
    <w:p w14:paraId="2F5A0E94" w14:textId="77777777" w:rsidR="002A1CB1" w:rsidRDefault="002A1CB1" w:rsidP="009F4715">
      <w:pPr>
        <w:spacing w:after="0" w:line="240" w:lineRule="auto"/>
        <w:ind w:firstLine="709"/>
        <w:jc w:val="both"/>
        <w:rPr>
          <w:rFonts w:cs="Calibri"/>
          <w:sz w:val="24"/>
          <w:szCs w:val="24"/>
        </w:rPr>
      </w:pPr>
    </w:p>
    <w:p w14:paraId="04FEE80C" w14:textId="77777777" w:rsidR="002A1CB1" w:rsidRPr="004D12CE" w:rsidRDefault="002A1CB1" w:rsidP="009F4715">
      <w:pPr>
        <w:spacing w:after="0"/>
        <w:rPr>
          <w:rFonts w:cs="Calibri"/>
          <w:b/>
          <w:bCs/>
          <w:sz w:val="24"/>
          <w:szCs w:val="24"/>
        </w:rPr>
      </w:pPr>
      <w:r w:rsidRPr="004D12CE">
        <w:rPr>
          <w:rFonts w:cs="Calibri"/>
          <w:b/>
          <w:bCs/>
          <w:sz w:val="24"/>
          <w:szCs w:val="24"/>
        </w:rPr>
        <w:t>Oblasti modernizace:</w:t>
      </w:r>
    </w:p>
    <w:p w14:paraId="4218CE6E" w14:textId="77777777" w:rsidR="002A1CB1" w:rsidRPr="004D12CE" w:rsidRDefault="002A1CB1" w:rsidP="002A1CB1">
      <w:pPr>
        <w:pStyle w:val="Odstavecseseznamem"/>
        <w:numPr>
          <w:ilvl w:val="0"/>
          <w:numId w:val="9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Rozšíření identifikace pacientů o resortní identifikátor pacienta (RID), včetně ztotožnění pacientů v registru pacientů v PACS s referenčním kmenem pacientů v Kmenovém registru pacientů (IDRR).</w:t>
      </w:r>
    </w:p>
    <w:p w14:paraId="4CB42308" w14:textId="77777777" w:rsidR="002A1CB1" w:rsidRPr="004D12CE" w:rsidRDefault="002A1CB1" w:rsidP="002A1CB1">
      <w:pPr>
        <w:pStyle w:val="Odstavecseseznamem"/>
        <w:numPr>
          <w:ilvl w:val="0"/>
          <w:numId w:val="9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Rozšíření o komponentu fotografování ran a dekubitů a jejich ukládání do PACS.</w:t>
      </w:r>
    </w:p>
    <w:p w14:paraId="35B0D847" w14:textId="77777777" w:rsidR="002A1CB1" w:rsidRPr="004D12CE" w:rsidRDefault="002A1CB1" w:rsidP="002A1CB1">
      <w:pPr>
        <w:pStyle w:val="Odstavecseseznamem"/>
        <w:numPr>
          <w:ilvl w:val="0"/>
          <w:numId w:val="9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Zpřístupnění (sdílení) obrazové dokumentace oprávněným uživatelům dle specifikací IHE profilů XDS-</w:t>
      </w:r>
      <w:proofErr w:type="spellStart"/>
      <w:r w:rsidRPr="004D12CE">
        <w:rPr>
          <w:rFonts w:cs="Calibri"/>
          <w:sz w:val="24"/>
          <w:szCs w:val="24"/>
        </w:rPr>
        <w:t>I.b</w:t>
      </w:r>
      <w:proofErr w:type="spellEnd"/>
      <w:r w:rsidRPr="004D12CE">
        <w:rPr>
          <w:rFonts w:cs="Calibri"/>
          <w:sz w:val="24"/>
          <w:szCs w:val="24"/>
        </w:rPr>
        <w:t xml:space="preserve">/MHD v rámci afinitní domény prostřednictvím služeb </w:t>
      </w:r>
      <w:proofErr w:type="spellStart"/>
      <w:r w:rsidRPr="004D12CE">
        <w:rPr>
          <w:rFonts w:cs="Calibri"/>
          <w:sz w:val="24"/>
          <w:szCs w:val="24"/>
        </w:rPr>
        <w:t>eHealth</w:t>
      </w:r>
      <w:proofErr w:type="spellEnd"/>
      <w:r w:rsidRPr="004D12CE">
        <w:rPr>
          <w:rFonts w:cs="Calibri"/>
          <w:sz w:val="24"/>
          <w:szCs w:val="24"/>
        </w:rPr>
        <w:t xml:space="preserve"> kraje.</w:t>
      </w:r>
    </w:p>
    <w:p w14:paraId="5C65E49F" w14:textId="77777777" w:rsidR="002A1CB1" w:rsidRPr="004D12CE" w:rsidRDefault="002A1CB1" w:rsidP="002A1CB1">
      <w:pPr>
        <w:pStyle w:val="Odstavecseseznamem"/>
        <w:numPr>
          <w:ilvl w:val="0"/>
          <w:numId w:val="9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Zpřístupnění obrazové dokumentace ambulantním specialistům mimo výměnné systémy cestou zaslání odkazu v QR kódů s časově limitovaným přístupem.</w:t>
      </w:r>
    </w:p>
    <w:p w14:paraId="4C0096E1" w14:textId="77777777" w:rsidR="002A1CB1" w:rsidRPr="004D12CE" w:rsidRDefault="002A1CB1" w:rsidP="002A1CB1">
      <w:pPr>
        <w:pStyle w:val="Odstavecseseznamem"/>
        <w:numPr>
          <w:ilvl w:val="0"/>
          <w:numId w:val="9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Připojení přístrojů pro možnost odesílat informace o dávce záření</w:t>
      </w:r>
    </w:p>
    <w:p w14:paraId="4DA91DE3" w14:textId="77777777" w:rsidR="002A1CB1" w:rsidRPr="004D12CE" w:rsidRDefault="002A1CB1" w:rsidP="002A1CB1">
      <w:pPr>
        <w:pStyle w:val="Odstavecseseznamem"/>
        <w:numPr>
          <w:ilvl w:val="0"/>
          <w:numId w:val="9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Pořízení licencí systému PACS pro připojení mobilních zařízené pro pořizování obrazové dokumentace (např. dekubity)</w:t>
      </w:r>
    </w:p>
    <w:p w14:paraId="6BEC79BC" w14:textId="77777777" w:rsidR="002A1CB1" w:rsidRPr="004D12CE" w:rsidRDefault="002A1CB1" w:rsidP="002A1CB1">
      <w:pPr>
        <w:pStyle w:val="Odstavecseseznamem"/>
        <w:numPr>
          <w:ilvl w:val="0"/>
          <w:numId w:val="9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 xml:space="preserve">Vytvoření funkcionality pro sdílení obrazových dat nejen se zdravotnickými institucemi, ale i pacienty, kdy pacient dostane místo CD/DVD/USB </w:t>
      </w:r>
      <w:proofErr w:type="spellStart"/>
      <w:r w:rsidRPr="004D12CE">
        <w:rPr>
          <w:rFonts w:cs="Calibri"/>
          <w:sz w:val="24"/>
          <w:szCs w:val="24"/>
        </w:rPr>
        <w:t>flash</w:t>
      </w:r>
      <w:proofErr w:type="spellEnd"/>
      <w:r w:rsidRPr="004D12CE">
        <w:rPr>
          <w:rFonts w:cs="Calibri"/>
          <w:sz w:val="24"/>
          <w:szCs w:val="24"/>
        </w:rPr>
        <w:t>, dočasný internetový odkaz na požadovanou obrazovou dokumentaci se zabezpečeným přístupem</w:t>
      </w:r>
    </w:p>
    <w:p w14:paraId="6A070D31" w14:textId="77777777" w:rsidR="002A1CB1" w:rsidRPr="004D12CE" w:rsidRDefault="002A1CB1" w:rsidP="002A1CB1">
      <w:pPr>
        <w:pStyle w:val="Odstavecseseznamem"/>
        <w:spacing w:before="60" w:after="60" w:line="276" w:lineRule="auto"/>
        <w:ind w:left="360"/>
        <w:jc w:val="both"/>
        <w:rPr>
          <w:rFonts w:cs="Calibri"/>
          <w:sz w:val="24"/>
          <w:szCs w:val="24"/>
        </w:rPr>
      </w:pPr>
    </w:p>
    <w:p w14:paraId="2B920039" w14:textId="77777777" w:rsidR="002A1CB1" w:rsidRPr="004D12CE" w:rsidRDefault="002A1CB1" w:rsidP="002A1CB1">
      <w:pPr>
        <w:pStyle w:val="Odstavecseseznamem"/>
        <w:shd w:val="clear" w:color="auto" w:fill="FFFFFF"/>
        <w:spacing w:after="0" w:line="278" w:lineRule="auto"/>
        <w:ind w:left="0"/>
        <w:jc w:val="both"/>
        <w:rPr>
          <w:rFonts w:eastAsia="Aptos" w:cs="Calibri"/>
          <w:i/>
          <w:iCs/>
          <w:color w:val="002060"/>
          <w:sz w:val="20"/>
          <w:szCs w:val="20"/>
        </w:rPr>
      </w:pPr>
      <w:r w:rsidRPr="004D12CE">
        <w:rPr>
          <w:rFonts w:eastAsia="Aptos" w:cs="Calibri"/>
          <w:i/>
          <w:iCs/>
          <w:color w:val="002060"/>
          <w:sz w:val="20"/>
          <w:szCs w:val="20"/>
        </w:rPr>
        <w:t>Funkční specifikace obsahuje soubor „</w:t>
      </w:r>
      <w:hyperlink r:id="rId11">
        <w:r w:rsidRPr="004D12CE">
          <w:rPr>
            <w:rStyle w:val="Hypertextovodkaz"/>
            <w:rFonts w:eastAsia="Aptos" w:cs="Calibri"/>
            <w:i/>
            <w:iCs/>
            <w:color w:val="002060"/>
            <w:sz w:val="20"/>
            <w:szCs w:val="20"/>
          </w:rPr>
          <w:t>Funkční specifikace zpráva z obrazového vyšetření v1.0.0.pdf</w:t>
        </w:r>
      </w:hyperlink>
      <w:r w:rsidRPr="004D12CE">
        <w:rPr>
          <w:rFonts w:eastAsia="Aptos" w:cs="Calibri"/>
          <w:i/>
          <w:iCs/>
          <w:color w:val="002060"/>
          <w:sz w:val="20"/>
          <w:szCs w:val="20"/>
        </w:rPr>
        <w:t xml:space="preserve">“ </w:t>
      </w:r>
    </w:p>
    <w:p w14:paraId="1B1F4202" w14:textId="77777777" w:rsidR="002A1CB1" w:rsidRPr="004D12CE" w:rsidRDefault="002A1CB1" w:rsidP="002A1CB1">
      <w:pPr>
        <w:pStyle w:val="Odstavecseseznamem"/>
        <w:shd w:val="clear" w:color="auto" w:fill="FFFFFF"/>
        <w:spacing w:after="0" w:line="278" w:lineRule="auto"/>
        <w:ind w:left="0"/>
        <w:jc w:val="both"/>
        <w:rPr>
          <w:rFonts w:eastAsia="Aptos" w:cs="Calibri"/>
          <w:i/>
          <w:iCs/>
          <w:color w:val="002060"/>
          <w:sz w:val="20"/>
          <w:szCs w:val="20"/>
        </w:rPr>
      </w:pPr>
      <w:r w:rsidRPr="004D12CE">
        <w:rPr>
          <w:rFonts w:eastAsia="Aptos" w:cs="Calibri"/>
          <w:i/>
          <w:iCs/>
          <w:color w:val="002060"/>
          <w:sz w:val="20"/>
          <w:szCs w:val="20"/>
        </w:rPr>
        <w:t>Souhrn funkčních specifikací obsahuje soubor "</w:t>
      </w:r>
      <w:hyperlink r:id="rId12">
        <w:r w:rsidRPr="004D12CE">
          <w:rPr>
            <w:rStyle w:val="Hypertextovodkaz"/>
            <w:rFonts w:eastAsia="Aptos" w:cs="Calibri"/>
            <w:i/>
            <w:iCs/>
            <w:color w:val="002060"/>
            <w:sz w:val="20"/>
            <w:szCs w:val="20"/>
          </w:rPr>
          <w:t>Souhrn specifikace zprávy z obrazového vyšetření v1.0.0.pdf</w:t>
        </w:r>
      </w:hyperlink>
      <w:r w:rsidRPr="004D12CE">
        <w:rPr>
          <w:rFonts w:eastAsia="Aptos" w:cs="Calibri"/>
          <w:i/>
          <w:iCs/>
          <w:color w:val="002060"/>
          <w:sz w:val="20"/>
          <w:szCs w:val="20"/>
        </w:rPr>
        <w:t>"</w:t>
      </w:r>
    </w:p>
    <w:p w14:paraId="1933FC27" w14:textId="77777777" w:rsidR="002A1CB1" w:rsidRPr="004D12CE" w:rsidRDefault="002A1CB1" w:rsidP="002A1CB1">
      <w:pPr>
        <w:pStyle w:val="Odstavecseseznamem"/>
        <w:shd w:val="clear" w:color="auto" w:fill="FFFFFF"/>
        <w:spacing w:after="0" w:line="278" w:lineRule="auto"/>
        <w:ind w:left="0"/>
        <w:jc w:val="both"/>
        <w:rPr>
          <w:rFonts w:eastAsia="Aptos" w:cs="Calibri"/>
          <w:i/>
          <w:iCs/>
          <w:color w:val="002060"/>
          <w:sz w:val="20"/>
          <w:szCs w:val="20"/>
        </w:rPr>
      </w:pPr>
      <w:proofErr w:type="spellStart"/>
      <w:r w:rsidRPr="004D12CE">
        <w:rPr>
          <w:rFonts w:eastAsia="Aptos" w:cs="Calibri"/>
          <w:i/>
          <w:iCs/>
          <w:color w:val="002060"/>
          <w:sz w:val="20"/>
          <w:szCs w:val="20"/>
        </w:rPr>
        <w:t>Dataset</w:t>
      </w:r>
      <w:proofErr w:type="spellEnd"/>
      <w:r w:rsidRPr="004D12CE">
        <w:rPr>
          <w:rFonts w:eastAsia="Aptos" w:cs="Calibri"/>
          <w:i/>
          <w:iCs/>
          <w:color w:val="002060"/>
          <w:sz w:val="20"/>
          <w:szCs w:val="20"/>
        </w:rPr>
        <w:t xml:space="preserve"> funkčních požadavků obsahuje soubor „</w:t>
      </w:r>
      <w:proofErr w:type="spellStart"/>
      <w:r>
        <w:fldChar w:fldCharType="begin"/>
      </w:r>
      <w:r>
        <w:instrText>HYPERLINK "https://ncez.mzcr.cz/sites/default/files/media-documents/Dataset%20-%20zpr%C3%A1va%20z%20obrazov%C3%A9ho%20vy%C5%A1et%C5%99en%C3%AD%20v1.0.0._1.xlsx" \h</w:instrText>
      </w:r>
      <w:r>
        <w:fldChar w:fldCharType="separate"/>
      </w:r>
      <w:r w:rsidRPr="004D12CE">
        <w:rPr>
          <w:rStyle w:val="Hypertextovodkaz"/>
          <w:rFonts w:eastAsia="Aptos" w:cs="Calibri"/>
          <w:i/>
          <w:iCs/>
          <w:color w:val="002060"/>
          <w:sz w:val="20"/>
          <w:szCs w:val="20"/>
        </w:rPr>
        <w:t>Dataset</w:t>
      </w:r>
      <w:proofErr w:type="spellEnd"/>
      <w:r w:rsidRPr="004D12CE">
        <w:rPr>
          <w:rStyle w:val="Hypertextovodkaz"/>
          <w:rFonts w:eastAsia="Aptos" w:cs="Calibri"/>
          <w:i/>
          <w:iCs/>
          <w:color w:val="002060"/>
          <w:sz w:val="20"/>
          <w:szCs w:val="20"/>
        </w:rPr>
        <w:t xml:space="preserve"> – zpráva z obrazového vyšetření v1.0.0.xlsx</w:t>
      </w:r>
      <w:r>
        <w:fldChar w:fldCharType="end"/>
      </w:r>
      <w:r w:rsidRPr="004D12CE">
        <w:rPr>
          <w:rFonts w:eastAsia="Aptos" w:cs="Calibri"/>
          <w:i/>
          <w:iCs/>
          <w:color w:val="002060"/>
          <w:sz w:val="20"/>
          <w:szCs w:val="20"/>
        </w:rPr>
        <w:t xml:space="preserve"> </w:t>
      </w:r>
    </w:p>
    <w:p w14:paraId="7A5D2B32" w14:textId="77777777" w:rsidR="002A1CB1" w:rsidRPr="004D12CE" w:rsidRDefault="002A1CB1" w:rsidP="002A1CB1">
      <w:pPr>
        <w:pStyle w:val="Odstavecseseznamem"/>
        <w:shd w:val="clear" w:color="auto" w:fill="FFFFFF"/>
        <w:spacing w:after="0" w:line="278" w:lineRule="auto"/>
        <w:ind w:left="0"/>
        <w:jc w:val="both"/>
        <w:rPr>
          <w:rFonts w:eastAsia="Aptos" w:cs="Calibri"/>
          <w:i/>
          <w:iCs/>
          <w:color w:val="002060"/>
          <w:sz w:val="20"/>
          <w:szCs w:val="20"/>
        </w:rPr>
      </w:pPr>
      <w:r w:rsidRPr="004D12CE">
        <w:rPr>
          <w:rFonts w:eastAsia="Aptos" w:cs="Calibri"/>
          <w:i/>
          <w:iCs/>
          <w:color w:val="002060"/>
          <w:sz w:val="20"/>
          <w:szCs w:val="20"/>
        </w:rPr>
        <w:t>Vizualizace možných příkladů zobrazení Zprávy z obrazového vyšetření v souborech „</w:t>
      </w:r>
      <w:hyperlink r:id="rId13">
        <w:r w:rsidRPr="004D12CE">
          <w:rPr>
            <w:rStyle w:val="Hypertextovodkaz"/>
            <w:rFonts w:eastAsia="Aptos" w:cs="Calibri"/>
            <w:i/>
            <w:iCs/>
            <w:color w:val="002060"/>
            <w:sz w:val="20"/>
            <w:szCs w:val="20"/>
          </w:rPr>
          <w:t>01_Vzor_Zpravy_PETCT.html</w:t>
        </w:r>
      </w:hyperlink>
      <w:r w:rsidRPr="004D12CE">
        <w:rPr>
          <w:rFonts w:eastAsia="Aptos" w:cs="Calibri"/>
          <w:i/>
          <w:iCs/>
          <w:color w:val="002060"/>
          <w:sz w:val="20"/>
          <w:szCs w:val="20"/>
        </w:rPr>
        <w:t>“; „</w:t>
      </w:r>
      <w:hyperlink r:id="rId14">
        <w:r w:rsidRPr="004D12CE">
          <w:rPr>
            <w:rStyle w:val="Hypertextovodkaz"/>
            <w:rFonts w:eastAsia="Aptos" w:cs="Calibri"/>
            <w:i/>
            <w:iCs/>
            <w:color w:val="002060"/>
            <w:sz w:val="20"/>
            <w:szCs w:val="20"/>
          </w:rPr>
          <w:t>01_Vzor_ZprávyRDG.html</w:t>
        </w:r>
      </w:hyperlink>
      <w:r w:rsidRPr="004D12CE">
        <w:rPr>
          <w:rFonts w:eastAsia="Aptos" w:cs="Calibri"/>
          <w:i/>
          <w:iCs/>
          <w:color w:val="002060"/>
          <w:sz w:val="20"/>
          <w:szCs w:val="20"/>
        </w:rPr>
        <w:t>“; „</w:t>
      </w:r>
      <w:hyperlink r:id="rId15">
        <w:r w:rsidRPr="004D12CE">
          <w:rPr>
            <w:rStyle w:val="Hypertextovodkaz"/>
            <w:rFonts w:eastAsia="Aptos" w:cs="Calibri"/>
            <w:i/>
            <w:iCs/>
            <w:color w:val="002060"/>
            <w:sz w:val="20"/>
            <w:szCs w:val="20"/>
          </w:rPr>
          <w:t>01_Vzor_Zpravy_CTpolytrauma.html</w:t>
        </w:r>
      </w:hyperlink>
      <w:r w:rsidRPr="004D12CE">
        <w:rPr>
          <w:rFonts w:eastAsia="Aptos" w:cs="Calibri"/>
          <w:i/>
          <w:iCs/>
          <w:color w:val="002060"/>
          <w:sz w:val="20"/>
          <w:szCs w:val="20"/>
        </w:rPr>
        <w:t>“.</w:t>
      </w:r>
    </w:p>
    <w:p w14:paraId="2F69047A" w14:textId="77777777" w:rsidR="0062095A" w:rsidRDefault="0062095A" w:rsidP="00510AE0">
      <w:pPr>
        <w:ind w:firstLine="708"/>
        <w:jc w:val="both"/>
        <w:rPr>
          <w:rFonts w:cs="Calibri"/>
          <w:sz w:val="24"/>
          <w:szCs w:val="24"/>
        </w:rPr>
      </w:pPr>
    </w:p>
    <w:p w14:paraId="3D01AD73" w14:textId="37B2F07C" w:rsidR="0008344B" w:rsidRPr="003B4692" w:rsidRDefault="00BC7C13" w:rsidP="0008344B">
      <w:pPr>
        <w:pStyle w:val="Nadpis1"/>
      </w:pPr>
      <w:bookmarkStart w:id="4" w:name="_Toc212730147"/>
      <w:bookmarkStart w:id="5" w:name="_Toc212732185"/>
      <w:bookmarkStart w:id="6" w:name="_Toc203732077"/>
      <w:r>
        <w:t>PAC</w:t>
      </w:r>
      <w:r w:rsidR="0008344B" w:rsidRPr="003B4692">
        <w:t>S NPK – základní požadavky na realizaci nových služeb státu</w:t>
      </w:r>
      <w:bookmarkEnd w:id="4"/>
      <w:bookmarkEnd w:id="5"/>
      <w:r w:rsidR="0008344B" w:rsidRPr="003B4692">
        <w:t xml:space="preserve"> </w:t>
      </w:r>
    </w:p>
    <w:bookmarkEnd w:id="6"/>
    <w:p w14:paraId="3C8A53F1" w14:textId="27BA6D7E" w:rsidR="00510AE0" w:rsidRPr="004D12CE" w:rsidRDefault="00510AE0" w:rsidP="00A43368">
      <w:pPr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 xml:space="preserve">Komunikace s okolními systémy prostřednictvím mezinárodních standardů (IHE profily), podpora webových technologií pro zabezpečený přístup více faktorovou autentizací uživatelů a zobrazování obrazových studií včetně vzdálených online konzultací, podpora HTTP/2, podpora </w:t>
      </w:r>
      <w:proofErr w:type="spellStart"/>
      <w:r w:rsidRPr="004D12CE">
        <w:rPr>
          <w:rFonts w:cs="Calibri"/>
          <w:sz w:val="24"/>
          <w:szCs w:val="24"/>
        </w:rPr>
        <w:t>XDS.b</w:t>
      </w:r>
      <w:proofErr w:type="spellEnd"/>
      <w:r w:rsidRPr="004D12CE">
        <w:rPr>
          <w:rFonts w:cs="Calibri"/>
          <w:sz w:val="24"/>
          <w:szCs w:val="24"/>
        </w:rPr>
        <w:t>.</w:t>
      </w:r>
    </w:p>
    <w:p w14:paraId="4F3373A7" w14:textId="03E8BDC4" w:rsidR="00187B89" w:rsidRPr="004D12CE" w:rsidRDefault="00187B89" w:rsidP="009F4715">
      <w:pPr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Stávající funkčnost PACS, kde není v následujících požadavcích požadována změna, musí být zachována, nesmí být negativně dotčena dodávkami.</w:t>
      </w:r>
    </w:p>
    <w:p w14:paraId="04859432" w14:textId="77777777" w:rsidR="00BC7C13" w:rsidRPr="00410E4A" w:rsidRDefault="00BC7C13">
      <w:pPr>
        <w:spacing w:after="0" w:line="240" w:lineRule="auto"/>
        <w:rPr>
          <w:rFonts w:eastAsia="Aptos" w:cs="Calibri"/>
          <w:color w:val="002060"/>
        </w:rPr>
      </w:pPr>
    </w:p>
    <w:p w14:paraId="6263A63F" w14:textId="37B79697" w:rsidR="00BC7C13" w:rsidRPr="00BC7C13" w:rsidRDefault="006554E5" w:rsidP="009F4715">
      <w:pPr>
        <w:pStyle w:val="Nadpis1"/>
        <w:spacing w:before="0"/>
      </w:pPr>
      <w:bookmarkStart w:id="7" w:name="_Toc212732186"/>
      <w:r>
        <w:t>PACS NPK – rozšíření</w:t>
      </w:r>
      <w:r w:rsidR="00BC7C13" w:rsidRPr="00BC7C13">
        <w:t xml:space="preserve"> propojení na </w:t>
      </w:r>
      <w:proofErr w:type="spellStart"/>
      <w:r w:rsidR="00BC7C13" w:rsidRPr="00BC7C13">
        <w:t>eHealth</w:t>
      </w:r>
      <w:proofErr w:type="spellEnd"/>
      <w:r w:rsidR="00BC7C13" w:rsidRPr="00BC7C13">
        <w:t xml:space="preserve"> kraje/afinitní doménu</w:t>
      </w:r>
      <w:bookmarkEnd w:id="7"/>
      <w:r w:rsidR="00BC7C13" w:rsidRPr="00BC7C13">
        <w:t> </w:t>
      </w:r>
    </w:p>
    <w:p w14:paraId="23EDB906" w14:textId="77777777" w:rsidR="00BC7C13" w:rsidRPr="00BC7C13" w:rsidRDefault="00BC7C13" w:rsidP="00410E4A">
      <w:pPr>
        <w:spacing w:after="0" w:line="240" w:lineRule="auto"/>
        <w:jc w:val="both"/>
        <w:rPr>
          <w:rFonts w:cs="Calibri"/>
          <w:sz w:val="24"/>
          <w:szCs w:val="24"/>
        </w:rPr>
      </w:pPr>
      <w:r w:rsidRPr="00BC7C13">
        <w:rPr>
          <w:rFonts w:cs="Calibri"/>
          <w:sz w:val="24"/>
          <w:szCs w:val="24"/>
        </w:rPr>
        <w:t xml:space="preserve">Součástí řešení je modernizace a rozšíření napojení na </w:t>
      </w:r>
      <w:proofErr w:type="spellStart"/>
      <w:r w:rsidRPr="00BC7C13">
        <w:rPr>
          <w:rFonts w:cs="Calibri"/>
          <w:sz w:val="24"/>
          <w:szCs w:val="24"/>
        </w:rPr>
        <w:t>eHealth</w:t>
      </w:r>
      <w:proofErr w:type="spellEnd"/>
      <w:r w:rsidRPr="00BC7C13">
        <w:rPr>
          <w:rFonts w:cs="Calibri"/>
          <w:sz w:val="24"/>
          <w:szCs w:val="24"/>
        </w:rPr>
        <w:t xml:space="preserve"> systém kraje (</w:t>
      </w:r>
      <w:proofErr w:type="spellStart"/>
      <w:r w:rsidRPr="00BC7C13">
        <w:rPr>
          <w:rFonts w:cs="Calibri"/>
          <w:sz w:val="24"/>
          <w:szCs w:val="24"/>
        </w:rPr>
        <w:t>eHealth</w:t>
      </w:r>
      <w:proofErr w:type="spellEnd"/>
      <w:r w:rsidRPr="00BC7C13">
        <w:rPr>
          <w:rFonts w:cs="Calibri"/>
          <w:sz w:val="24"/>
          <w:szCs w:val="24"/>
        </w:rPr>
        <w:t> kraje /</w:t>
      </w:r>
      <w:proofErr w:type="spellStart"/>
      <w:r w:rsidRPr="00BC7C13">
        <w:rPr>
          <w:rFonts w:cs="Calibri"/>
          <w:sz w:val="24"/>
          <w:szCs w:val="24"/>
        </w:rPr>
        <w:t>TransMISE</w:t>
      </w:r>
      <w:proofErr w:type="spellEnd"/>
      <w:r w:rsidRPr="00BC7C13">
        <w:rPr>
          <w:rFonts w:cs="Calibri"/>
          <w:sz w:val="24"/>
          <w:szCs w:val="24"/>
        </w:rPr>
        <w:t xml:space="preserve">/ </w:t>
      </w:r>
      <w:proofErr w:type="spellStart"/>
      <w:r w:rsidRPr="00BC7C13">
        <w:rPr>
          <w:rFonts w:cs="Calibri"/>
          <w:sz w:val="24"/>
          <w:szCs w:val="24"/>
        </w:rPr>
        <w:t>FonsConnect</w:t>
      </w:r>
      <w:proofErr w:type="spellEnd"/>
      <w:r w:rsidRPr="00BC7C13">
        <w:rPr>
          <w:rFonts w:cs="Calibri"/>
          <w:sz w:val="24"/>
          <w:szCs w:val="24"/>
        </w:rPr>
        <w:t xml:space="preserve">) za účelem standardizace rozhraní a standardizace poskytovaných emergentních záznamů pacientů při výjezdech ZZS a přijímaných zpráv o výjezdu ZZS v elektronické podobě a rozšíření a sdílení dalších kategorií elektronických zdravotních záznamů, a to i z/do jiných propojených výměnných sítí/afinitních domén v ČR. V současné chvíli je nemocnice zapojená do výměnné sítě </w:t>
      </w:r>
      <w:proofErr w:type="spellStart"/>
      <w:r w:rsidRPr="00BC7C13">
        <w:rPr>
          <w:rFonts w:cs="Calibri"/>
          <w:sz w:val="24"/>
          <w:szCs w:val="24"/>
        </w:rPr>
        <w:t>TransMISE</w:t>
      </w:r>
      <w:proofErr w:type="spellEnd"/>
      <w:r w:rsidRPr="00BC7C13">
        <w:rPr>
          <w:rFonts w:cs="Calibri"/>
          <w:sz w:val="24"/>
          <w:szCs w:val="24"/>
        </w:rPr>
        <w:t>/</w:t>
      </w:r>
      <w:proofErr w:type="spellStart"/>
      <w:r w:rsidRPr="00BC7C13">
        <w:rPr>
          <w:rFonts w:cs="Calibri"/>
          <w:sz w:val="24"/>
          <w:szCs w:val="24"/>
        </w:rPr>
        <w:t>FonsConnect</w:t>
      </w:r>
      <w:proofErr w:type="spellEnd"/>
      <w:r w:rsidRPr="00BC7C13">
        <w:rPr>
          <w:rFonts w:cs="Calibri"/>
          <w:sz w:val="24"/>
          <w:szCs w:val="24"/>
        </w:rPr>
        <w:t xml:space="preserve"> na území Pardubického kraje, ve které si vyměňují ZZ data o pacientech, tj. jde o rozšíření i mimo území Pardubického kraje. </w:t>
      </w:r>
    </w:p>
    <w:p w14:paraId="1A2B45EB" w14:textId="77777777" w:rsidR="00F87766" w:rsidRDefault="00F87766" w:rsidP="00BC7C13">
      <w:pPr>
        <w:spacing w:after="0" w:line="240" w:lineRule="auto"/>
        <w:rPr>
          <w:rFonts w:cs="Calibri"/>
          <w:sz w:val="24"/>
          <w:szCs w:val="24"/>
        </w:rPr>
      </w:pPr>
    </w:p>
    <w:p w14:paraId="71DFD180" w14:textId="77777777" w:rsidR="00BC7C13" w:rsidRPr="00BC7C13" w:rsidRDefault="00BC7C13" w:rsidP="00BC7C13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BC7C13">
        <w:rPr>
          <w:rFonts w:cs="Calibri"/>
          <w:b/>
          <w:bCs/>
          <w:sz w:val="24"/>
          <w:szCs w:val="24"/>
        </w:rPr>
        <w:t>Požadavky na řešení jsou následující: </w:t>
      </w:r>
    </w:p>
    <w:p w14:paraId="32750FCA" w14:textId="77777777" w:rsidR="00BC7C13" w:rsidRPr="00F87766" w:rsidRDefault="00BC7C13" w:rsidP="00F87766">
      <w:pPr>
        <w:pStyle w:val="Nadpis2"/>
      </w:pPr>
      <w:bookmarkStart w:id="8" w:name="_Toc212732187"/>
      <w:r w:rsidRPr="00F87766">
        <w:t>Vytvoření a zpřístupnění/příjem a uložení, včetně zobrazení prioritních kategorií EHR</w:t>
      </w:r>
      <w:bookmarkEnd w:id="8"/>
      <w:r w:rsidRPr="00F87766">
        <w:t> </w:t>
      </w:r>
    </w:p>
    <w:p w14:paraId="091195E1" w14:textId="6DC0C775" w:rsidR="00BC7C13" w:rsidRPr="00F50AB1" w:rsidRDefault="00BC7C13" w:rsidP="00410E4A">
      <w:pPr>
        <w:pStyle w:val="Nadpis2"/>
        <w:numPr>
          <w:ilvl w:val="1"/>
          <w:numId w:val="41"/>
        </w:numPr>
        <w:ind w:left="709"/>
        <w:jc w:val="both"/>
        <w:rPr>
          <w:rFonts w:eastAsia="Calibri"/>
          <w:b w:val="0"/>
          <w:bCs w:val="0"/>
          <w:iCs w:val="0"/>
          <w:sz w:val="24"/>
          <w:szCs w:val="24"/>
        </w:rPr>
      </w:pPr>
      <w:bookmarkStart w:id="9" w:name="_Toc212732188"/>
      <w:r w:rsidRPr="00F50AB1">
        <w:rPr>
          <w:rFonts w:eastAsia="Calibri"/>
          <w:b w:val="0"/>
          <w:bCs w:val="0"/>
          <w:iCs w:val="0"/>
          <w:sz w:val="24"/>
          <w:szCs w:val="24"/>
        </w:rPr>
        <w:t xml:space="preserve">Získávání a předávání zdravotnické dokumentace a EHR vůči externím subjektům s využitím standardizovaných rozhraní odpovídající specifikaci IHE </w:t>
      </w:r>
      <w:proofErr w:type="spellStart"/>
      <w:r w:rsidRPr="00F50AB1">
        <w:rPr>
          <w:rFonts w:eastAsia="Calibri"/>
          <w:b w:val="0"/>
          <w:bCs w:val="0"/>
          <w:iCs w:val="0"/>
          <w:sz w:val="24"/>
          <w:szCs w:val="24"/>
        </w:rPr>
        <w:t>XDS.b</w:t>
      </w:r>
      <w:proofErr w:type="spellEnd"/>
      <w:r w:rsidRPr="00F50AB1">
        <w:rPr>
          <w:rFonts w:eastAsia="Calibri"/>
          <w:b w:val="0"/>
          <w:bCs w:val="0"/>
          <w:iCs w:val="0"/>
          <w:sz w:val="24"/>
          <w:szCs w:val="24"/>
        </w:rPr>
        <w:t>/MHD</w:t>
      </w:r>
      <w:r w:rsidR="003404CC" w:rsidRPr="00F50AB1">
        <w:rPr>
          <w:rFonts w:eastAsia="Calibri"/>
          <w:b w:val="0"/>
          <w:bCs w:val="0"/>
          <w:iCs w:val="0"/>
          <w:sz w:val="24"/>
          <w:szCs w:val="24"/>
        </w:rPr>
        <w:t xml:space="preserve">, a to pro </w:t>
      </w:r>
      <w:r w:rsidRPr="00D701E6">
        <w:rPr>
          <w:rFonts w:eastAsia="Calibri"/>
          <w:iCs w:val="0"/>
          <w:sz w:val="24"/>
          <w:szCs w:val="24"/>
        </w:rPr>
        <w:t>Zpráv</w:t>
      </w:r>
      <w:r w:rsidR="00D701E6" w:rsidRPr="00D701E6">
        <w:rPr>
          <w:rFonts w:eastAsia="Calibri"/>
          <w:iCs w:val="0"/>
          <w:sz w:val="24"/>
          <w:szCs w:val="24"/>
        </w:rPr>
        <w:t>u</w:t>
      </w:r>
      <w:r w:rsidRPr="00D701E6">
        <w:rPr>
          <w:rFonts w:eastAsia="Calibri"/>
          <w:iCs w:val="0"/>
          <w:sz w:val="24"/>
          <w:szCs w:val="24"/>
        </w:rPr>
        <w:t xml:space="preserve"> ze zobrazovacího komplementu – příjem a uložení a vytvoření a zpřístupnění (sdílení) – 2 scénáře</w:t>
      </w:r>
      <w:bookmarkEnd w:id="9"/>
      <w:r w:rsidRPr="00F50AB1">
        <w:rPr>
          <w:rFonts w:eastAsia="Calibri"/>
          <w:b w:val="0"/>
          <w:bCs w:val="0"/>
          <w:iCs w:val="0"/>
          <w:sz w:val="24"/>
          <w:szCs w:val="24"/>
        </w:rPr>
        <w:t> </w:t>
      </w:r>
    </w:p>
    <w:p w14:paraId="5D8BC91E" w14:textId="39545365" w:rsidR="00491F68" w:rsidRPr="009F4715" w:rsidRDefault="00F87766" w:rsidP="009F4715">
      <w:pPr>
        <w:numPr>
          <w:ilvl w:val="0"/>
          <w:numId w:val="35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F87766">
        <w:rPr>
          <w:rFonts w:cs="Calibri"/>
          <w:sz w:val="24"/>
          <w:szCs w:val="24"/>
        </w:rPr>
        <w:t xml:space="preserve">Součástí projektu je i úprava/rozšíření konektoru na </w:t>
      </w:r>
      <w:proofErr w:type="spellStart"/>
      <w:r w:rsidRPr="00F87766">
        <w:rPr>
          <w:rFonts w:cs="Calibri"/>
          <w:sz w:val="24"/>
          <w:szCs w:val="24"/>
        </w:rPr>
        <w:t>eHealth</w:t>
      </w:r>
      <w:proofErr w:type="spellEnd"/>
      <w:r w:rsidRPr="00F87766">
        <w:rPr>
          <w:rFonts w:cs="Calibri"/>
          <w:sz w:val="24"/>
          <w:szCs w:val="24"/>
        </w:rPr>
        <w:t xml:space="preserve"> systém Pardubického kraje (</w:t>
      </w:r>
      <w:proofErr w:type="spellStart"/>
      <w:r w:rsidRPr="00F87766">
        <w:rPr>
          <w:rFonts w:cs="Calibri"/>
          <w:sz w:val="24"/>
          <w:szCs w:val="24"/>
        </w:rPr>
        <w:t>TransMISE</w:t>
      </w:r>
      <w:proofErr w:type="spellEnd"/>
      <w:r w:rsidRPr="00F87766">
        <w:rPr>
          <w:rFonts w:cs="Calibri"/>
          <w:sz w:val="24"/>
          <w:szCs w:val="24"/>
        </w:rPr>
        <w:t>/</w:t>
      </w:r>
      <w:proofErr w:type="spellStart"/>
      <w:r w:rsidRPr="00F87766">
        <w:rPr>
          <w:rFonts w:cs="Calibri"/>
          <w:sz w:val="24"/>
          <w:szCs w:val="24"/>
        </w:rPr>
        <w:t>FonsConnect</w:t>
      </w:r>
      <w:proofErr w:type="spellEnd"/>
      <w:r w:rsidRPr="00F87766">
        <w:rPr>
          <w:rFonts w:cs="Calibri"/>
          <w:sz w:val="24"/>
          <w:szCs w:val="24"/>
        </w:rPr>
        <w:t xml:space="preserve">). KIS NPK je již napojen, ale předmětem projektu je rozšíření tohoto napojení o další služby a zvýšení rozsahu vyměňovaných dat a předávání, resp. sdílení zdravotnické dokumentace a EHR vůči externím subjektům s využitím standardizovaných rozhraní odpovídající specifikaci IHE </w:t>
      </w:r>
      <w:proofErr w:type="spellStart"/>
      <w:r w:rsidRPr="00F87766">
        <w:rPr>
          <w:rFonts w:cs="Calibri"/>
          <w:sz w:val="24"/>
          <w:szCs w:val="24"/>
        </w:rPr>
        <w:t>XDS.b</w:t>
      </w:r>
      <w:proofErr w:type="spellEnd"/>
      <w:r w:rsidRPr="00F87766">
        <w:rPr>
          <w:rFonts w:cs="Calibri"/>
          <w:sz w:val="24"/>
          <w:szCs w:val="24"/>
        </w:rPr>
        <w:t xml:space="preserve">/MHD a implementace integrací dle dalších souvisejících IHE profilů. Prostřednictvím </w:t>
      </w:r>
      <w:proofErr w:type="spellStart"/>
      <w:r w:rsidRPr="00F87766">
        <w:rPr>
          <w:rFonts w:cs="Calibri"/>
          <w:sz w:val="24"/>
          <w:szCs w:val="24"/>
        </w:rPr>
        <w:t>eHealth</w:t>
      </w:r>
      <w:proofErr w:type="spellEnd"/>
      <w:r w:rsidRPr="00F87766">
        <w:rPr>
          <w:rFonts w:cs="Calibri"/>
          <w:sz w:val="24"/>
          <w:szCs w:val="24"/>
        </w:rPr>
        <w:t xml:space="preserve"> kraje bude KIS NPK napojen také na </w:t>
      </w:r>
      <w:proofErr w:type="spellStart"/>
      <w:r w:rsidRPr="00F87766">
        <w:rPr>
          <w:rFonts w:cs="Calibri"/>
          <w:sz w:val="24"/>
          <w:szCs w:val="24"/>
        </w:rPr>
        <w:t>NCPeH</w:t>
      </w:r>
      <w:proofErr w:type="spellEnd"/>
      <w:r w:rsidRPr="00F87766">
        <w:rPr>
          <w:rFonts w:cs="Calibri"/>
          <w:sz w:val="24"/>
          <w:szCs w:val="24"/>
        </w:rPr>
        <w:t xml:space="preserve"> (NIX-ZD) a na IS dalších ZZ pro zajištění výměny zdravotnické dokumentace. </w:t>
      </w:r>
      <w:proofErr w:type="spellStart"/>
      <w:r w:rsidRPr="00F87766">
        <w:rPr>
          <w:rFonts w:cs="Calibri"/>
          <w:sz w:val="24"/>
          <w:szCs w:val="24"/>
        </w:rPr>
        <w:t>eHealth</w:t>
      </w:r>
      <w:proofErr w:type="spellEnd"/>
      <w:r w:rsidRPr="00F87766">
        <w:rPr>
          <w:rFonts w:cs="Calibri"/>
          <w:sz w:val="24"/>
          <w:szCs w:val="24"/>
        </w:rPr>
        <w:t xml:space="preserve"> kraje bude upraven/rozšířen v jiném, souběžném projektu.  </w:t>
      </w:r>
    </w:p>
    <w:p w14:paraId="3CE796C7" w14:textId="77777777" w:rsidR="00491F68" w:rsidRPr="00491F68" w:rsidRDefault="00491F68" w:rsidP="00491F68">
      <w:pPr>
        <w:pStyle w:val="Nadpis2"/>
      </w:pPr>
      <w:bookmarkStart w:id="10" w:name="_Toc212732189"/>
      <w:r w:rsidRPr="00491F68">
        <w:t>Afinitní doména</w:t>
      </w:r>
      <w:bookmarkEnd w:id="10"/>
      <w:r w:rsidRPr="00491F68">
        <w:t> </w:t>
      </w:r>
    </w:p>
    <w:p w14:paraId="1B901827" w14:textId="77777777" w:rsidR="00491F68" w:rsidRPr="00491F68" w:rsidRDefault="00491F68" w:rsidP="00410E4A">
      <w:pPr>
        <w:numPr>
          <w:ilvl w:val="0"/>
          <w:numId w:val="3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491F68">
        <w:rPr>
          <w:rFonts w:cs="Calibri"/>
          <w:sz w:val="24"/>
          <w:szCs w:val="24"/>
        </w:rPr>
        <w:t xml:space="preserve">Modernizovaná výměnná síť </w:t>
      </w:r>
      <w:proofErr w:type="spellStart"/>
      <w:r w:rsidRPr="00491F68">
        <w:rPr>
          <w:rFonts w:cs="Calibri"/>
          <w:sz w:val="24"/>
          <w:szCs w:val="24"/>
        </w:rPr>
        <w:t>eHealth</w:t>
      </w:r>
      <w:proofErr w:type="spellEnd"/>
      <w:r w:rsidRPr="00491F68">
        <w:rPr>
          <w:rFonts w:cs="Calibri"/>
          <w:sz w:val="24"/>
          <w:szCs w:val="24"/>
        </w:rPr>
        <w:t xml:space="preserve"> kraje bude založena na principu afinitní domény dle standardů a požadavků interoperability MZ ČR/</w:t>
      </w:r>
      <w:proofErr w:type="spellStart"/>
      <w:r w:rsidRPr="00491F68">
        <w:rPr>
          <w:rFonts w:cs="Calibri"/>
          <w:sz w:val="24"/>
          <w:szCs w:val="24"/>
        </w:rPr>
        <w:t>NCeZ</w:t>
      </w:r>
      <w:proofErr w:type="spellEnd"/>
      <w:r w:rsidRPr="00491F68">
        <w:rPr>
          <w:rFonts w:cs="Calibri"/>
          <w:sz w:val="24"/>
          <w:szCs w:val="24"/>
        </w:rPr>
        <w:t>.  </w:t>
      </w:r>
    </w:p>
    <w:p w14:paraId="505B29F3" w14:textId="6ADACA5B" w:rsidR="00491F68" w:rsidRPr="009F4715" w:rsidRDefault="00491F68" w:rsidP="008B71DB">
      <w:pPr>
        <w:numPr>
          <w:ilvl w:val="0"/>
          <w:numId w:val="39"/>
        </w:numPr>
        <w:spacing w:line="240" w:lineRule="auto"/>
        <w:jc w:val="both"/>
        <w:rPr>
          <w:rFonts w:cs="Calibri"/>
          <w:sz w:val="24"/>
          <w:szCs w:val="24"/>
        </w:rPr>
      </w:pPr>
      <w:r w:rsidRPr="00491F68">
        <w:rPr>
          <w:rFonts w:cs="Calibri"/>
          <w:sz w:val="24"/>
          <w:szCs w:val="24"/>
        </w:rPr>
        <w:t xml:space="preserve">Součástí projektu je i úprava/rozšíření konektoru do sítě </w:t>
      </w:r>
      <w:proofErr w:type="spellStart"/>
      <w:r w:rsidRPr="00491F68">
        <w:rPr>
          <w:rFonts w:cs="Calibri"/>
          <w:sz w:val="24"/>
          <w:szCs w:val="24"/>
        </w:rPr>
        <w:t>eHealth</w:t>
      </w:r>
      <w:proofErr w:type="spellEnd"/>
      <w:r w:rsidRPr="00491F68">
        <w:rPr>
          <w:rFonts w:cs="Calibri"/>
          <w:sz w:val="24"/>
          <w:szCs w:val="24"/>
        </w:rPr>
        <w:t xml:space="preserve"> kraje dle specifikace </w:t>
      </w:r>
      <w:proofErr w:type="spellStart"/>
      <w:r w:rsidRPr="00491F68">
        <w:rPr>
          <w:rFonts w:cs="Calibri"/>
          <w:sz w:val="24"/>
          <w:szCs w:val="24"/>
        </w:rPr>
        <w:t>XDS.b</w:t>
      </w:r>
      <w:proofErr w:type="spellEnd"/>
      <w:r w:rsidRPr="00491F68">
        <w:rPr>
          <w:rFonts w:cs="Calibri"/>
          <w:sz w:val="24"/>
          <w:szCs w:val="24"/>
        </w:rPr>
        <w:t xml:space="preserve">/MHD a napojení KIS NPK do afinitní domény v rámci </w:t>
      </w:r>
      <w:proofErr w:type="spellStart"/>
      <w:r w:rsidRPr="00491F68">
        <w:rPr>
          <w:rFonts w:cs="Calibri"/>
          <w:sz w:val="24"/>
          <w:szCs w:val="24"/>
        </w:rPr>
        <w:t>eHealth</w:t>
      </w:r>
      <w:proofErr w:type="spellEnd"/>
      <w:r w:rsidRPr="00491F68">
        <w:rPr>
          <w:rFonts w:cs="Calibri"/>
          <w:sz w:val="24"/>
          <w:szCs w:val="24"/>
        </w:rPr>
        <w:t xml:space="preserve"> kraje.  </w:t>
      </w:r>
    </w:p>
    <w:p w14:paraId="77C3763E" w14:textId="5766AFD4" w:rsidR="00523C84" w:rsidRPr="004D12CE" w:rsidRDefault="00523C84">
      <w:pPr>
        <w:spacing w:after="0" w:line="240" w:lineRule="auto"/>
        <w:rPr>
          <w:rFonts w:eastAsia="Aptos" w:cs="Calibri"/>
          <w:i/>
          <w:iCs/>
          <w:color w:val="002060"/>
          <w:lang w:eastAsia="en-US"/>
        </w:rPr>
      </w:pPr>
    </w:p>
    <w:p w14:paraId="666C50C3" w14:textId="6F7CFBD7" w:rsidR="00C66A15" w:rsidRPr="004D12CE" w:rsidRDefault="006554E5" w:rsidP="00C66A15">
      <w:pPr>
        <w:pStyle w:val="Nadpis1"/>
        <w:rPr>
          <w:rFonts w:cs="Calibri"/>
        </w:rPr>
      </w:pPr>
      <w:bookmarkStart w:id="11" w:name="_Toc203720081"/>
      <w:bookmarkStart w:id="12" w:name="_Toc212732190"/>
      <w:r>
        <w:rPr>
          <w:rFonts w:cs="Calibri"/>
        </w:rPr>
        <w:t>PACS NPK – obecné</w:t>
      </w:r>
      <w:r w:rsidR="00C66A15" w:rsidRPr="004D12CE">
        <w:rPr>
          <w:rFonts w:cs="Calibri"/>
        </w:rPr>
        <w:t xml:space="preserve"> a společné požadavky</w:t>
      </w:r>
      <w:bookmarkEnd w:id="11"/>
      <w:bookmarkEnd w:id="12"/>
    </w:p>
    <w:p w14:paraId="64632E5E" w14:textId="77777777" w:rsidR="00C66A15" w:rsidRPr="006554E5" w:rsidRDefault="00C66A15" w:rsidP="006554E5">
      <w:pPr>
        <w:pStyle w:val="Odstavecseseznamem"/>
        <w:spacing w:before="60" w:after="60" w:line="276" w:lineRule="auto"/>
        <w:ind w:left="426"/>
        <w:rPr>
          <w:rFonts w:cs="Calibri"/>
          <w:b/>
          <w:bCs/>
        </w:rPr>
      </w:pPr>
      <w:r w:rsidRPr="006554E5">
        <w:rPr>
          <w:rFonts w:cs="Calibri"/>
          <w:b/>
          <w:bCs/>
        </w:rPr>
        <w:t>Moderní dlouhodobě perspektivní komerčně dostupný systém: </w:t>
      </w:r>
    </w:p>
    <w:p w14:paraId="4BF6AAB5" w14:textId="77777777" w:rsidR="00C66A15" w:rsidRPr="004D12CE" w:rsidRDefault="00C66A15" w:rsidP="00C66A15">
      <w:pPr>
        <w:pStyle w:val="Odstavecseseznamem"/>
        <w:numPr>
          <w:ilvl w:val="0"/>
          <w:numId w:val="7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Řešení musí být založené na současných obecně dostupných a moderních technologiích a standardech s perspektivou rozvoje a podpory minimálně 10 let.  </w:t>
      </w:r>
    </w:p>
    <w:p w14:paraId="50FFC46F" w14:textId="77777777" w:rsidR="00C66A15" w:rsidRPr="004D12CE" w:rsidRDefault="00C66A15" w:rsidP="00C66A15">
      <w:pPr>
        <w:pStyle w:val="Odstavecseseznamem"/>
        <w:numPr>
          <w:ilvl w:val="0"/>
          <w:numId w:val="7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lastRenderedPageBreak/>
        <w:t>Řešení musí být založené na komerčně dostupném a procesně orientovaném systému, customizace musí být řešena konfiguračně a proveditelná interními správci aplikace. Připouští se vývoj pro specifické požadavky organizace v implementačním procesu.  </w:t>
      </w:r>
    </w:p>
    <w:p w14:paraId="7F1FB8A0" w14:textId="77777777" w:rsidR="00C66A15" w:rsidRPr="004D12CE" w:rsidRDefault="00C66A15" w:rsidP="00C66A15">
      <w:pPr>
        <w:pStyle w:val="Odstavecseseznamem"/>
        <w:numPr>
          <w:ilvl w:val="0"/>
          <w:numId w:val="7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Řešení musí podporovat na straně klienta práci na zařízeních ve standardním prostředí MS Windows (PC, notebooky, vč. podpory zařízení s dotykovými obrazovkami), v prostředí mobilních zařízení (tablety, mobily) a práci s dotykovými zařízeními v těch částech řešení, která jsou určena pro podporu procesů např. u lůžka pacienta. </w:t>
      </w:r>
    </w:p>
    <w:p w14:paraId="7EFADE50" w14:textId="77777777" w:rsidR="00C66A15" w:rsidRPr="004D12CE" w:rsidRDefault="00C66A15" w:rsidP="00C66A15">
      <w:pPr>
        <w:pStyle w:val="Odstavecseseznamem"/>
        <w:numPr>
          <w:ilvl w:val="0"/>
          <w:numId w:val="7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Zaručená perspektiva rozvoje a podpory je minimálně po dobu dalších 10 let od uvedení do provozu v rámci celé NPK. </w:t>
      </w:r>
    </w:p>
    <w:p w14:paraId="7A289EAF" w14:textId="1611C77D" w:rsidR="003B179D" w:rsidRPr="004D12CE" w:rsidRDefault="00C66A15" w:rsidP="003B179D">
      <w:pPr>
        <w:pStyle w:val="Odstavecseseznamem"/>
        <w:numPr>
          <w:ilvl w:val="0"/>
          <w:numId w:val="7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 xml:space="preserve">Řešení musí být v souladu a podporovat mezinárodní a národní standardy (HL7, HL7 CDA, HL7 FHIR, DASTA 4, DICOM, IHE </w:t>
      </w:r>
      <w:proofErr w:type="spellStart"/>
      <w:r w:rsidRPr="004D12CE">
        <w:rPr>
          <w:rFonts w:cs="Calibri"/>
          <w:sz w:val="24"/>
          <w:szCs w:val="24"/>
        </w:rPr>
        <w:t>XDS.b</w:t>
      </w:r>
      <w:proofErr w:type="spellEnd"/>
      <w:r w:rsidRPr="004D12CE">
        <w:rPr>
          <w:rFonts w:cs="Calibri"/>
          <w:sz w:val="24"/>
          <w:szCs w:val="24"/>
        </w:rPr>
        <w:t>/MHD atd.). </w:t>
      </w:r>
    </w:p>
    <w:p w14:paraId="11C24A0E" w14:textId="00EF5F53" w:rsidR="003B179D" w:rsidRPr="004D12CE" w:rsidRDefault="003B179D" w:rsidP="003B179D">
      <w:pPr>
        <w:pStyle w:val="Odstavecseseznamem"/>
        <w:numPr>
          <w:ilvl w:val="0"/>
          <w:numId w:val="7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 xml:space="preserve">Veškeré nabízené SW prvky musí být plně kompatibilní se stávajícím systémem PACS (MARIE PACS, dodavatel OR-CZ spol. s.r.o.). Součástí implementace musí být i veškeré potřebné licence a služby dodavatele PACS. </w:t>
      </w:r>
    </w:p>
    <w:p w14:paraId="7BDCF33C" w14:textId="3731EF9E" w:rsidR="00C66A15" w:rsidRPr="004D12CE" w:rsidRDefault="003B179D" w:rsidP="003B179D">
      <w:pPr>
        <w:pStyle w:val="Odstavecseseznamem"/>
        <w:numPr>
          <w:ilvl w:val="0"/>
          <w:numId w:val="7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V rámci implementace musí uchazeč zajistit plnohodnotný provoz stávajícího PACS a prohlížečů.</w:t>
      </w:r>
    </w:p>
    <w:p w14:paraId="3D261763" w14:textId="3DB23284" w:rsidR="003B179D" w:rsidRPr="004D12CE" w:rsidRDefault="003B179D" w:rsidP="003B179D">
      <w:pPr>
        <w:pStyle w:val="Odstavecseseznamem"/>
        <w:numPr>
          <w:ilvl w:val="0"/>
          <w:numId w:val="7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 xml:space="preserve">Soubor dodaného aplikačního programového vybavení, tzn. všechny nabízené SW moduly, musí být certifikován jako „Zdravotnický prostředek třídy </w:t>
      </w:r>
      <w:proofErr w:type="spellStart"/>
      <w:r w:rsidRPr="004D12CE">
        <w:rPr>
          <w:rFonts w:cs="Calibri"/>
          <w:sz w:val="24"/>
          <w:szCs w:val="24"/>
        </w:rPr>
        <w:t>IIa</w:t>
      </w:r>
      <w:proofErr w:type="spellEnd"/>
      <w:r w:rsidRPr="004D12CE">
        <w:rPr>
          <w:rFonts w:cs="Calibri"/>
          <w:sz w:val="24"/>
          <w:szCs w:val="24"/>
        </w:rPr>
        <w:t xml:space="preserve"> nebo vyšší“ v souladu se zákonem č. 89/2021 Sb., o zdravotnických prostředcích.</w:t>
      </w:r>
    </w:p>
    <w:p w14:paraId="1D7108E4" w14:textId="7F51D1ED" w:rsidR="003B179D" w:rsidRPr="004D12CE" w:rsidRDefault="003B179D" w:rsidP="009F4715">
      <w:pPr>
        <w:pStyle w:val="Odstavecseseznamem"/>
        <w:numPr>
          <w:ilvl w:val="0"/>
          <w:numId w:val="7"/>
        </w:numPr>
        <w:spacing w:before="60" w:after="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Dodání prohlášení o shodě a další příslušné dokumentace nezbytné pro provoz v ČR.</w:t>
      </w:r>
    </w:p>
    <w:p w14:paraId="741A3FA0" w14:textId="77777777" w:rsidR="003B179D" w:rsidRPr="009F4715" w:rsidRDefault="003B179D" w:rsidP="00510AE0">
      <w:pPr>
        <w:pStyle w:val="Odstavecseseznamem"/>
        <w:shd w:val="clear" w:color="auto" w:fill="FFFFFF"/>
        <w:spacing w:after="0" w:line="278" w:lineRule="auto"/>
        <w:ind w:left="0"/>
        <w:jc w:val="both"/>
        <w:rPr>
          <w:rFonts w:eastAsia="Aptos" w:cs="Calibri"/>
          <w:color w:val="002060"/>
        </w:rPr>
      </w:pPr>
    </w:p>
    <w:p w14:paraId="2FBB04F3" w14:textId="3BE37FB5" w:rsidR="00AA7D96" w:rsidRPr="004D12CE" w:rsidRDefault="006554E5" w:rsidP="00C66A15">
      <w:pPr>
        <w:pStyle w:val="Nadpis1"/>
        <w:rPr>
          <w:rFonts w:cs="Calibri"/>
        </w:rPr>
      </w:pPr>
      <w:bookmarkStart w:id="13" w:name="_Toc203720083"/>
      <w:bookmarkStart w:id="14" w:name="_Toc212732191"/>
      <w:r>
        <w:rPr>
          <w:rFonts w:cs="Calibri"/>
        </w:rPr>
        <w:t>PACS NPK – auditní</w:t>
      </w:r>
      <w:r w:rsidR="00AA7D96" w:rsidRPr="004D12CE">
        <w:rPr>
          <w:rFonts w:cs="Calibri"/>
        </w:rPr>
        <w:t xml:space="preserve"> služby</w:t>
      </w:r>
      <w:bookmarkEnd w:id="13"/>
      <w:bookmarkEnd w:id="14"/>
    </w:p>
    <w:p w14:paraId="34B9A28A" w14:textId="77777777" w:rsidR="00AA7D96" w:rsidRPr="004D12CE" w:rsidRDefault="00AA7D96" w:rsidP="006554E5">
      <w:pPr>
        <w:spacing w:after="120" w:line="240" w:lineRule="auto"/>
        <w:ind w:firstLine="567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Navržená softwarová aplikace umožní provádět audity užití na základě interních logů aplikace, které zaznamenávají a ukládají údaje o změnách či nahlížení do pacientské dokumentace podle identity uživatelů. Řešení umožní poskytovat auditní reporty o přístupech uživatelů (kdo, kdy, období, kam) na základě parametrizace prováděné pověřeným auditorem.</w:t>
      </w:r>
      <w:r w:rsidR="008C6478" w:rsidRPr="004D12CE">
        <w:rPr>
          <w:rFonts w:cs="Calibri"/>
          <w:sz w:val="24"/>
          <w:szCs w:val="24"/>
        </w:rPr>
        <w:t xml:space="preserve"> </w:t>
      </w:r>
      <w:r w:rsidRPr="004D12CE">
        <w:rPr>
          <w:rFonts w:cs="Calibri"/>
          <w:sz w:val="24"/>
          <w:szCs w:val="24"/>
        </w:rPr>
        <w:t>Auditní (logovací) aparát je nezávislý a dostupný pouze určené roli (auditor). Není dostupný a manipulovatelný uživateli, administrátory ani správci.</w:t>
      </w:r>
    </w:p>
    <w:p w14:paraId="06A971FC" w14:textId="727DB48E" w:rsidR="00E8156F" w:rsidRPr="004D12CE" w:rsidRDefault="00AA7D96" w:rsidP="006554E5">
      <w:pPr>
        <w:spacing w:after="120" w:line="240" w:lineRule="auto"/>
        <w:ind w:firstLine="567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Systém musí umožnit automatizované i manuální vystoupení logových záznamů do externích systémů pro správu logů (log management, SIEM) a do tabulek MS Excel (.</w:t>
      </w:r>
      <w:proofErr w:type="spellStart"/>
      <w:r w:rsidRPr="004D12CE">
        <w:rPr>
          <w:rFonts w:cs="Calibri"/>
          <w:sz w:val="24"/>
          <w:szCs w:val="24"/>
        </w:rPr>
        <w:t>csv</w:t>
      </w:r>
      <w:proofErr w:type="spellEnd"/>
      <w:r w:rsidRPr="004D12CE">
        <w:rPr>
          <w:rFonts w:cs="Calibri"/>
          <w:sz w:val="24"/>
          <w:szCs w:val="24"/>
        </w:rPr>
        <w:t>, .</w:t>
      </w:r>
      <w:proofErr w:type="spellStart"/>
      <w:r w:rsidRPr="004D12CE">
        <w:rPr>
          <w:rFonts w:cs="Calibri"/>
          <w:sz w:val="24"/>
          <w:szCs w:val="24"/>
        </w:rPr>
        <w:t>xlsx</w:t>
      </w:r>
      <w:proofErr w:type="spellEnd"/>
      <w:r w:rsidRPr="004D12CE">
        <w:rPr>
          <w:rFonts w:cs="Calibri"/>
          <w:sz w:val="24"/>
          <w:szCs w:val="24"/>
        </w:rPr>
        <w:t>)</w:t>
      </w:r>
      <w:r w:rsidR="008C6478" w:rsidRPr="004D12CE">
        <w:rPr>
          <w:rFonts w:cs="Calibri"/>
          <w:sz w:val="24"/>
          <w:szCs w:val="24"/>
        </w:rPr>
        <w:t xml:space="preserve">. </w:t>
      </w:r>
      <w:r w:rsidRPr="004D12CE">
        <w:rPr>
          <w:rFonts w:cs="Calibri"/>
          <w:sz w:val="24"/>
          <w:szCs w:val="24"/>
        </w:rPr>
        <w:t>Auditní systém musí být v souladu s nařízením EU o ochraně osobních dat (GDPR).</w:t>
      </w:r>
      <w:r w:rsidR="008C6478" w:rsidRPr="004D12CE">
        <w:rPr>
          <w:rFonts w:cs="Calibri"/>
          <w:sz w:val="24"/>
          <w:szCs w:val="24"/>
        </w:rPr>
        <w:t xml:space="preserve"> </w:t>
      </w:r>
      <w:r w:rsidRPr="004D12CE">
        <w:rPr>
          <w:rFonts w:cs="Calibri"/>
          <w:sz w:val="24"/>
          <w:szCs w:val="24"/>
        </w:rPr>
        <w:t>Auditní záznamy budou předávány do Auditních služeb v rámci ESB dle standardů specifikace IHE profilu ATNA.</w:t>
      </w:r>
    </w:p>
    <w:p w14:paraId="5B849948" w14:textId="77777777" w:rsidR="00E8156F" w:rsidRPr="004D12CE" w:rsidRDefault="00E8156F">
      <w:pPr>
        <w:spacing w:after="0" w:line="240" w:lineRule="auto"/>
        <w:rPr>
          <w:rFonts w:cs="Calibri"/>
          <w:sz w:val="24"/>
          <w:szCs w:val="24"/>
          <w:highlight w:val="green"/>
        </w:rPr>
      </w:pPr>
      <w:r w:rsidRPr="004D12CE">
        <w:rPr>
          <w:rFonts w:cs="Calibri"/>
          <w:sz w:val="24"/>
          <w:szCs w:val="24"/>
          <w:highlight w:val="green"/>
        </w:rPr>
        <w:br w:type="page"/>
      </w:r>
    </w:p>
    <w:p w14:paraId="30467BD5" w14:textId="1C57D02F" w:rsidR="00E8156F" w:rsidRPr="004D12CE" w:rsidRDefault="00E8156F" w:rsidP="00E8156F">
      <w:pPr>
        <w:pStyle w:val="Nadpis1"/>
        <w:rPr>
          <w:rFonts w:cs="Calibri"/>
        </w:rPr>
      </w:pPr>
      <w:bookmarkStart w:id="15" w:name="_Toc212732192"/>
      <w:r w:rsidRPr="004D12CE">
        <w:rPr>
          <w:rFonts w:cs="Calibri"/>
        </w:rPr>
        <w:lastRenderedPageBreak/>
        <w:t>Specifické požadavky na dodávané řešení</w:t>
      </w:r>
      <w:bookmarkEnd w:id="15"/>
    </w:p>
    <w:tbl>
      <w:tblPr>
        <w:tblStyle w:val="Svtltabulkasmkou1zvraznn11"/>
        <w:tblW w:w="9827" w:type="dxa"/>
        <w:tblLook w:val="04A0" w:firstRow="1" w:lastRow="0" w:firstColumn="1" w:lastColumn="0" w:noHBand="0" w:noVBand="1"/>
      </w:tblPr>
      <w:tblGrid>
        <w:gridCol w:w="851"/>
        <w:gridCol w:w="7626"/>
        <w:gridCol w:w="1350"/>
      </w:tblGrid>
      <w:tr w:rsidR="00FD2FF2" w:rsidRPr="004D12CE" w14:paraId="126C40D6" w14:textId="77777777" w:rsidTr="00FD3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shd w:val="clear" w:color="auto" w:fill="A5C9EB" w:themeFill="text2" w:themeFillTint="40"/>
          </w:tcPr>
          <w:p w14:paraId="1B505303" w14:textId="77777777" w:rsidR="006756A2" w:rsidRPr="005D3427" w:rsidRDefault="006756A2" w:rsidP="005D3427">
            <w:pPr>
              <w:pStyle w:val="Oodstavec"/>
              <w:rPr>
                <w:rFonts w:ascii="Calibri" w:hAnsi="Calibri" w:cs="Calibri"/>
                <w:b/>
                <w:bCs w:val="0"/>
              </w:rPr>
            </w:pPr>
          </w:p>
          <w:p w14:paraId="2566D019" w14:textId="32F27A73" w:rsidR="00FD2FF2" w:rsidRPr="005D3427" w:rsidRDefault="00187B89" w:rsidP="005D3427">
            <w:pPr>
              <w:pStyle w:val="Oodstavec"/>
              <w:rPr>
                <w:rFonts w:ascii="Calibri" w:hAnsi="Calibri" w:cs="Calibri"/>
                <w:b/>
                <w:bCs w:val="0"/>
              </w:rPr>
            </w:pPr>
            <w:r w:rsidRPr="005D3427">
              <w:rPr>
                <w:rFonts w:ascii="Calibri" w:hAnsi="Calibri" w:cs="Calibri"/>
                <w:b/>
                <w:bCs w:val="0"/>
              </w:rPr>
              <w:t xml:space="preserve">Č. </w:t>
            </w:r>
            <w:proofErr w:type="spellStart"/>
            <w:r w:rsidRPr="005D3427">
              <w:rPr>
                <w:rFonts w:ascii="Calibri" w:hAnsi="Calibri" w:cs="Calibri"/>
                <w:b/>
                <w:bCs w:val="0"/>
              </w:rPr>
              <w:t>pož</w:t>
            </w:r>
            <w:proofErr w:type="spellEnd"/>
            <w:r w:rsidRPr="005D3427">
              <w:rPr>
                <w:rFonts w:ascii="Calibri" w:hAnsi="Calibri" w:cs="Calibri"/>
                <w:b/>
                <w:bCs w:val="0"/>
              </w:rPr>
              <w:t>.</w:t>
            </w:r>
          </w:p>
        </w:tc>
        <w:tc>
          <w:tcPr>
            <w:tcW w:w="7626" w:type="dxa"/>
            <w:shd w:val="clear" w:color="auto" w:fill="A5C9EB" w:themeFill="text2" w:themeFillTint="40"/>
          </w:tcPr>
          <w:p w14:paraId="13B3CE00" w14:textId="77777777" w:rsidR="006756A2" w:rsidRPr="005D3427" w:rsidRDefault="006756A2" w:rsidP="005D3427">
            <w:pPr>
              <w:pStyle w:val="Oodstavec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 w:val="0"/>
              </w:rPr>
            </w:pPr>
          </w:p>
          <w:p w14:paraId="1B09610A" w14:textId="738D6DA2" w:rsidR="00FD2FF2" w:rsidRPr="005D3427" w:rsidRDefault="00FD2FF2" w:rsidP="005D3427">
            <w:pPr>
              <w:pStyle w:val="Oodstavec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 w:val="0"/>
              </w:rPr>
            </w:pPr>
            <w:r w:rsidRPr="005D3427">
              <w:rPr>
                <w:rFonts w:ascii="Calibri" w:hAnsi="Calibri" w:cs="Calibri"/>
                <w:b/>
                <w:bCs w:val="0"/>
              </w:rPr>
              <w:t xml:space="preserve">Rozšíření PACS o služby </w:t>
            </w:r>
            <w:proofErr w:type="spellStart"/>
            <w:r w:rsidRPr="005D3427">
              <w:rPr>
                <w:rFonts w:ascii="Calibri" w:hAnsi="Calibri" w:cs="Calibri"/>
                <w:b/>
                <w:bCs w:val="0"/>
              </w:rPr>
              <w:t>eHealth</w:t>
            </w:r>
            <w:proofErr w:type="spellEnd"/>
          </w:p>
        </w:tc>
        <w:tc>
          <w:tcPr>
            <w:tcW w:w="1350" w:type="dxa"/>
            <w:shd w:val="clear" w:color="auto" w:fill="A5C9EB" w:themeFill="text2" w:themeFillTint="40"/>
          </w:tcPr>
          <w:p w14:paraId="51DC7B1F" w14:textId="00F1E035" w:rsidR="00FD2FF2" w:rsidRPr="005D3427" w:rsidRDefault="00FD2FF2" w:rsidP="005D3427">
            <w:pPr>
              <w:spacing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Splněno ANO/NE</w:t>
            </w:r>
          </w:p>
        </w:tc>
      </w:tr>
      <w:tr w:rsidR="00FD2FF2" w:rsidRPr="004D12CE" w14:paraId="474BC270" w14:textId="77777777" w:rsidTr="00840DE4">
        <w:trPr>
          <w:trHeight w:val="1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67A3232" w14:textId="7B8E4E3E" w:rsidR="00FD2FF2" w:rsidRPr="005D3427" w:rsidRDefault="00615035" w:rsidP="005411AE">
            <w:pPr>
              <w:spacing w:before="40" w:after="40" w:line="240" w:lineRule="auto"/>
              <w:rPr>
                <w:rFonts w:cs="Calibri"/>
                <w:b w:val="0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P</w:t>
            </w:r>
            <w:r w:rsidR="00D13FBE" w:rsidRPr="005D3427">
              <w:rPr>
                <w:rFonts w:cs="Calibri"/>
                <w:sz w:val="22"/>
                <w:szCs w:val="22"/>
              </w:rPr>
              <w:t>M</w:t>
            </w:r>
            <w:r w:rsidRPr="005D3427">
              <w:rPr>
                <w:rFonts w:cs="Calibri"/>
                <w:sz w:val="22"/>
                <w:szCs w:val="22"/>
              </w:rPr>
              <w:t>.1</w:t>
            </w:r>
          </w:p>
        </w:tc>
        <w:tc>
          <w:tcPr>
            <w:tcW w:w="7626" w:type="dxa"/>
          </w:tcPr>
          <w:p w14:paraId="6A84BA2C" w14:textId="1E5BD36A" w:rsidR="00FD2FF2" w:rsidRPr="005D3427" w:rsidRDefault="00615035" w:rsidP="003B179D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Součástí řešení je r</w:t>
            </w:r>
            <w:r w:rsidR="00FD2FF2" w:rsidRPr="005D3427">
              <w:rPr>
                <w:rFonts w:cs="Calibri"/>
                <w:bCs/>
                <w:sz w:val="22"/>
                <w:szCs w:val="22"/>
              </w:rPr>
              <w:t>ozšíření stávajícího PACS systému minimálně o podporu následujících IHE profilů:</w:t>
            </w:r>
          </w:p>
          <w:p w14:paraId="00E711B0" w14:textId="77777777" w:rsidR="00FD2FF2" w:rsidRPr="005D3427" w:rsidRDefault="00FD2FF2" w:rsidP="00E8156F">
            <w:pPr>
              <w:numPr>
                <w:ilvl w:val="1"/>
                <w:numId w:val="21"/>
              </w:num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bCs/>
                <w:sz w:val="22"/>
                <w:szCs w:val="22"/>
              </w:rPr>
              <w:t>XDS-</w:t>
            </w:r>
            <w:proofErr w:type="spellStart"/>
            <w:proofErr w:type="gramStart"/>
            <w:r w:rsidRPr="005D3427">
              <w:rPr>
                <w:rFonts w:cs="Calibri"/>
                <w:bCs/>
                <w:sz w:val="22"/>
                <w:szCs w:val="22"/>
              </w:rPr>
              <w:t>I.b</w:t>
            </w:r>
            <w:proofErr w:type="spellEnd"/>
            <w:proofErr w:type="gramEnd"/>
            <w:r w:rsidRPr="005D3427">
              <w:rPr>
                <w:rFonts w:cs="Calibri"/>
                <w:bCs/>
                <w:sz w:val="22"/>
                <w:szCs w:val="22"/>
              </w:rPr>
              <w:t xml:space="preserve"> (</w:t>
            </w:r>
            <w:proofErr w:type="spellStart"/>
            <w:r w:rsidRPr="005D3427">
              <w:rPr>
                <w:rFonts w:cs="Calibri"/>
                <w:bCs/>
                <w:sz w:val="22"/>
                <w:szCs w:val="22"/>
              </w:rPr>
              <w:t>Cross</w:t>
            </w:r>
            <w:proofErr w:type="spellEnd"/>
            <w:r w:rsidRPr="005D3427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5D3427">
              <w:rPr>
                <w:rFonts w:cs="Calibri"/>
                <w:bCs/>
                <w:sz w:val="22"/>
                <w:szCs w:val="22"/>
              </w:rPr>
              <w:t>Enterprise</w:t>
            </w:r>
            <w:proofErr w:type="spellEnd"/>
            <w:r w:rsidRPr="005D3427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5D3427">
              <w:rPr>
                <w:rFonts w:cs="Calibri"/>
                <w:bCs/>
                <w:sz w:val="22"/>
                <w:szCs w:val="22"/>
              </w:rPr>
              <w:t>Document</w:t>
            </w:r>
            <w:proofErr w:type="spellEnd"/>
            <w:r w:rsidRPr="005D3427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5D3427">
              <w:rPr>
                <w:rFonts w:cs="Calibri"/>
                <w:bCs/>
                <w:sz w:val="22"/>
                <w:szCs w:val="22"/>
              </w:rPr>
              <w:t>Sharing</w:t>
            </w:r>
            <w:proofErr w:type="spellEnd"/>
            <w:r w:rsidRPr="005D3427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5D3427">
              <w:rPr>
                <w:rFonts w:cs="Calibri"/>
                <w:bCs/>
                <w:sz w:val="22"/>
                <w:szCs w:val="22"/>
              </w:rPr>
              <w:t>for</w:t>
            </w:r>
            <w:proofErr w:type="spellEnd"/>
            <w:r w:rsidRPr="005D3427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5D3427">
              <w:rPr>
                <w:rFonts w:cs="Calibri"/>
                <w:bCs/>
                <w:sz w:val="22"/>
                <w:szCs w:val="22"/>
              </w:rPr>
              <w:t>Imaging</w:t>
            </w:r>
            <w:proofErr w:type="spellEnd"/>
            <w:r w:rsidRPr="005D3427">
              <w:rPr>
                <w:rFonts w:cs="Calibri"/>
                <w:bCs/>
                <w:sz w:val="22"/>
                <w:szCs w:val="22"/>
              </w:rPr>
              <w:t xml:space="preserve">) - pomocí tohoto profilu informuje PACS </w:t>
            </w:r>
            <w:proofErr w:type="spellStart"/>
            <w:r w:rsidRPr="005D3427">
              <w:rPr>
                <w:rFonts w:cs="Calibri"/>
                <w:bCs/>
                <w:sz w:val="22"/>
                <w:szCs w:val="22"/>
              </w:rPr>
              <w:t>Document</w:t>
            </w:r>
            <w:proofErr w:type="spellEnd"/>
            <w:r w:rsidRPr="005D3427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5D3427">
              <w:rPr>
                <w:rFonts w:cs="Calibri"/>
                <w:bCs/>
                <w:sz w:val="22"/>
                <w:szCs w:val="22"/>
              </w:rPr>
              <w:t>Repository</w:t>
            </w:r>
            <w:proofErr w:type="spellEnd"/>
            <w:r w:rsidRPr="005D3427">
              <w:rPr>
                <w:rFonts w:cs="Calibri"/>
                <w:bCs/>
                <w:sz w:val="22"/>
                <w:szCs w:val="22"/>
              </w:rPr>
              <w:t xml:space="preserve"> o vzniku obrazové dokumentace pacienta v PACS.</w:t>
            </w:r>
          </w:p>
          <w:p w14:paraId="3B9E4F66" w14:textId="77777777" w:rsidR="00FD2FF2" w:rsidRPr="005D3427" w:rsidRDefault="00FD2FF2" w:rsidP="00E8156F">
            <w:pPr>
              <w:numPr>
                <w:ilvl w:val="1"/>
                <w:numId w:val="21"/>
              </w:num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bCs/>
                <w:sz w:val="22"/>
                <w:szCs w:val="22"/>
              </w:rPr>
              <w:t xml:space="preserve">PIX (PIX </w:t>
            </w:r>
            <w:proofErr w:type="spellStart"/>
            <w:r w:rsidRPr="005D3427">
              <w:rPr>
                <w:rFonts w:cs="Calibri"/>
                <w:bCs/>
                <w:sz w:val="22"/>
                <w:szCs w:val="22"/>
              </w:rPr>
              <w:t>Feed</w:t>
            </w:r>
            <w:proofErr w:type="spellEnd"/>
            <w:r w:rsidRPr="005D3427">
              <w:rPr>
                <w:rFonts w:cs="Calibri"/>
                <w:bCs/>
                <w:sz w:val="22"/>
                <w:szCs w:val="22"/>
              </w:rPr>
              <w:t xml:space="preserve">, PIX </w:t>
            </w:r>
            <w:proofErr w:type="spellStart"/>
            <w:r w:rsidRPr="005D3427">
              <w:rPr>
                <w:rFonts w:cs="Calibri"/>
                <w:bCs/>
                <w:sz w:val="22"/>
                <w:szCs w:val="22"/>
              </w:rPr>
              <w:t>Notify</w:t>
            </w:r>
            <w:proofErr w:type="spellEnd"/>
            <w:r w:rsidRPr="005D3427">
              <w:rPr>
                <w:rFonts w:cs="Calibri"/>
                <w:bCs/>
                <w:sz w:val="22"/>
                <w:szCs w:val="22"/>
              </w:rPr>
              <w:t>) - pomocí tohoto profilu informuje PACS MPI o založení pacienta ve svém registru a případně zasílá informace dalším systémům</w:t>
            </w:r>
          </w:p>
          <w:p w14:paraId="4358DA51" w14:textId="77777777" w:rsidR="00FD2FF2" w:rsidRPr="004D12CE" w:rsidRDefault="00FD2FF2" w:rsidP="00E8156F">
            <w:pPr>
              <w:numPr>
                <w:ilvl w:val="1"/>
                <w:numId w:val="21"/>
              </w:num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5D3427">
              <w:rPr>
                <w:rFonts w:cs="Calibri"/>
                <w:bCs/>
                <w:sz w:val="22"/>
                <w:szCs w:val="22"/>
              </w:rPr>
              <w:t>PDQ</w:t>
            </w:r>
          </w:p>
        </w:tc>
        <w:tc>
          <w:tcPr>
            <w:tcW w:w="1350" w:type="dxa"/>
          </w:tcPr>
          <w:p w14:paraId="42BC27B2" w14:textId="3F2F36F4" w:rsidR="00FD2FF2" w:rsidRPr="004D12CE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FD2FF2" w:rsidRPr="004D12CE" w14:paraId="50800CE6" w14:textId="77777777" w:rsidTr="00840DE4">
        <w:trPr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82FE37C" w14:textId="1D5C8AC6" w:rsidR="00FD2FF2" w:rsidRPr="005D3427" w:rsidRDefault="00615035" w:rsidP="005411AE">
            <w:pPr>
              <w:spacing w:before="40" w:after="40" w:line="240" w:lineRule="auto"/>
              <w:rPr>
                <w:rFonts w:cs="Calibri"/>
                <w:b w:val="0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P</w:t>
            </w:r>
            <w:r w:rsidR="00D13FBE" w:rsidRPr="005D3427">
              <w:rPr>
                <w:rFonts w:cs="Calibri"/>
                <w:sz w:val="22"/>
                <w:szCs w:val="22"/>
              </w:rPr>
              <w:t>M</w:t>
            </w:r>
            <w:r w:rsidRPr="005D3427">
              <w:rPr>
                <w:rFonts w:cs="Calibri"/>
                <w:sz w:val="22"/>
                <w:szCs w:val="22"/>
              </w:rPr>
              <w:t>.2</w:t>
            </w:r>
          </w:p>
        </w:tc>
        <w:tc>
          <w:tcPr>
            <w:tcW w:w="7626" w:type="dxa"/>
          </w:tcPr>
          <w:p w14:paraId="406F164F" w14:textId="169058E9" w:rsidR="00FD2FF2" w:rsidRPr="005D3427" w:rsidRDefault="00615035" w:rsidP="003B179D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Součástí řešení je sběr</w:t>
            </w:r>
            <w:r w:rsidR="00FD2FF2" w:rsidRPr="005D3427">
              <w:rPr>
                <w:rFonts w:cs="Calibri"/>
                <w:bCs/>
                <w:sz w:val="22"/>
                <w:szCs w:val="22"/>
              </w:rPr>
              <w:t xml:space="preserve"> auditní</w:t>
            </w:r>
            <w:r w:rsidRPr="005D3427">
              <w:rPr>
                <w:rFonts w:cs="Calibri"/>
                <w:bCs/>
                <w:sz w:val="22"/>
                <w:szCs w:val="22"/>
              </w:rPr>
              <w:t>ch</w:t>
            </w:r>
            <w:r w:rsidR="00FD2FF2" w:rsidRPr="005D3427">
              <w:rPr>
                <w:rFonts w:cs="Calibri"/>
                <w:bCs/>
                <w:sz w:val="22"/>
                <w:szCs w:val="22"/>
              </w:rPr>
              <w:t xml:space="preserve"> záznam</w:t>
            </w:r>
            <w:r w:rsidRPr="005D3427">
              <w:rPr>
                <w:rFonts w:cs="Calibri"/>
                <w:bCs/>
                <w:sz w:val="22"/>
                <w:szCs w:val="22"/>
              </w:rPr>
              <w:t>ů</w:t>
            </w:r>
            <w:r w:rsidR="00FD2FF2" w:rsidRPr="005D3427">
              <w:rPr>
                <w:rFonts w:cs="Calibri"/>
                <w:bCs/>
                <w:sz w:val="22"/>
                <w:szCs w:val="22"/>
              </w:rPr>
              <w:t xml:space="preserve"> (interní logy), které zaznamenávají a ukládají údaje o změnách či nahlížení do pacientské dokumentace podle identity uživatelů</w:t>
            </w:r>
          </w:p>
          <w:p w14:paraId="00B7A374" w14:textId="77777777" w:rsidR="00FD2FF2" w:rsidRPr="005D3427" w:rsidRDefault="00FD2FF2" w:rsidP="00E8156F">
            <w:pPr>
              <w:numPr>
                <w:ilvl w:val="1"/>
                <w:numId w:val="21"/>
              </w:num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bCs/>
                <w:sz w:val="22"/>
                <w:szCs w:val="22"/>
              </w:rPr>
              <w:t>Předávání logů do centrálního systému pro sběr a analýzu logů a do auditního logování v souladu s principy eHealth (IHE ATNA).</w:t>
            </w:r>
          </w:p>
          <w:p w14:paraId="200648F2" w14:textId="77777777" w:rsidR="00FD2FF2" w:rsidRPr="005D3427" w:rsidRDefault="00FD2FF2" w:rsidP="00E8156F">
            <w:pPr>
              <w:numPr>
                <w:ilvl w:val="1"/>
                <w:numId w:val="21"/>
              </w:num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bCs/>
                <w:sz w:val="22"/>
                <w:szCs w:val="22"/>
              </w:rPr>
              <w:t>Auditní (logovací) aparát je nezávislý a dostupný pouze určené roli (auditor). Není dostupný a manipulovatelný uživateli, administrátory ani správci.</w:t>
            </w:r>
          </w:p>
          <w:p w14:paraId="2C294169" w14:textId="77777777" w:rsidR="00FD2FF2" w:rsidRPr="005D3427" w:rsidRDefault="00FD2FF2" w:rsidP="00E8156F">
            <w:pPr>
              <w:numPr>
                <w:ilvl w:val="1"/>
                <w:numId w:val="21"/>
              </w:num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bCs/>
                <w:sz w:val="22"/>
                <w:szCs w:val="22"/>
              </w:rPr>
              <w:t>Rozlišení auditních záznamů určených pro následné předání do Žurnálu činností a ostatních auditních záznamů.</w:t>
            </w:r>
          </w:p>
        </w:tc>
        <w:tc>
          <w:tcPr>
            <w:tcW w:w="1350" w:type="dxa"/>
          </w:tcPr>
          <w:p w14:paraId="45BF21CA" w14:textId="28B9B0C2" w:rsidR="00FD2FF2" w:rsidRPr="004D12CE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FD2FF2" w:rsidRPr="004D12CE" w14:paraId="42627431" w14:textId="77777777" w:rsidTr="00840DE4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3E8C72CB" w14:textId="0244974A" w:rsidR="00FD2FF2" w:rsidRPr="005D3427" w:rsidRDefault="00615035" w:rsidP="005411AE">
            <w:pPr>
              <w:spacing w:before="40" w:after="40" w:line="240" w:lineRule="auto"/>
              <w:rPr>
                <w:rFonts w:cs="Calibri"/>
                <w:bCs w:val="0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P</w:t>
            </w:r>
            <w:r w:rsidR="00D13FBE" w:rsidRPr="005D3427">
              <w:rPr>
                <w:rFonts w:cs="Calibri"/>
                <w:sz w:val="22"/>
                <w:szCs w:val="22"/>
              </w:rPr>
              <w:t>M</w:t>
            </w:r>
            <w:r w:rsidRPr="005D3427">
              <w:rPr>
                <w:rFonts w:cs="Calibri"/>
                <w:sz w:val="22"/>
                <w:szCs w:val="22"/>
              </w:rPr>
              <w:t>.3</w:t>
            </w:r>
          </w:p>
        </w:tc>
        <w:tc>
          <w:tcPr>
            <w:tcW w:w="7626" w:type="dxa"/>
          </w:tcPr>
          <w:p w14:paraId="5B7BB2DD" w14:textId="1F242AF9" w:rsidR="00FD2FF2" w:rsidRPr="005D3427" w:rsidRDefault="00615035" w:rsidP="003B179D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Součástí řešení je r</w:t>
            </w:r>
            <w:r w:rsidR="00FD2FF2" w:rsidRPr="005D3427">
              <w:rPr>
                <w:rFonts w:cs="Calibri"/>
                <w:bCs/>
                <w:sz w:val="22"/>
                <w:szCs w:val="22"/>
              </w:rPr>
              <w:t>ozšíření PACS o RID = přidání nových údajů z kmenového registru pacienta do elektronické zdravotnické dokumentace, tj. do obrazové dokumentace a metadat, případně do dalších dokumentů/záznamů vznikajících v PACS, které obsahují údaje pacienta.</w:t>
            </w:r>
          </w:p>
        </w:tc>
        <w:tc>
          <w:tcPr>
            <w:tcW w:w="1350" w:type="dxa"/>
          </w:tcPr>
          <w:p w14:paraId="3389A3EC" w14:textId="19202C29" w:rsidR="00FD2FF2" w:rsidRPr="004D12CE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D25AE6" w:rsidRPr="004D12CE" w14:paraId="0700BBAF" w14:textId="77777777" w:rsidTr="00840DE4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3F8ECA6A" w14:textId="1C6C9EB1" w:rsidR="00D25AE6" w:rsidRPr="005D3427" w:rsidRDefault="00D25AE6" w:rsidP="00D25AE6">
            <w:pPr>
              <w:spacing w:before="40" w:after="40" w:line="240" w:lineRule="auto"/>
              <w:rPr>
                <w:rFonts w:cs="Calibri"/>
                <w:bCs w:val="0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PM.4</w:t>
            </w:r>
          </w:p>
        </w:tc>
        <w:tc>
          <w:tcPr>
            <w:tcW w:w="7626" w:type="dxa"/>
          </w:tcPr>
          <w:p w14:paraId="56106560" w14:textId="2FF1B561" w:rsidR="00D25AE6" w:rsidRPr="005D3427" w:rsidRDefault="00D25AE6" w:rsidP="00D25AE6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Součástí řešení je p</w:t>
            </w:r>
            <w:r w:rsidRPr="005D3427">
              <w:rPr>
                <w:rFonts w:cs="Calibri"/>
                <w:bCs/>
                <w:sz w:val="22"/>
                <w:szCs w:val="22"/>
              </w:rPr>
              <w:t>řidání údajů do registru pacientů nezbytných pro synchronizaci registru pacientů mezi PACS a KIS (MPI)</w:t>
            </w:r>
          </w:p>
        </w:tc>
        <w:tc>
          <w:tcPr>
            <w:tcW w:w="1350" w:type="dxa"/>
          </w:tcPr>
          <w:p w14:paraId="4E0DEB17" w14:textId="6352CB60" w:rsidR="00D25AE6" w:rsidRPr="004D12CE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1C4B0C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D25AE6" w:rsidRPr="004D12CE" w14:paraId="74CB8242" w14:textId="77777777" w:rsidTr="00840DE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50FEE04" w14:textId="0E10B79C" w:rsidR="00D25AE6" w:rsidRPr="005D3427" w:rsidRDefault="00D25AE6" w:rsidP="00D25AE6">
            <w:pPr>
              <w:spacing w:before="40" w:after="40" w:line="240" w:lineRule="auto"/>
              <w:rPr>
                <w:rFonts w:cs="Calibri"/>
                <w:bCs w:val="0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PM.5</w:t>
            </w:r>
          </w:p>
        </w:tc>
        <w:tc>
          <w:tcPr>
            <w:tcW w:w="7626" w:type="dxa"/>
          </w:tcPr>
          <w:p w14:paraId="7E3A45B2" w14:textId="25477A2D" w:rsidR="00D25AE6" w:rsidRPr="005D3427" w:rsidRDefault="00D25AE6" w:rsidP="00D25AE6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Součástí řešení je s</w:t>
            </w:r>
            <w:r w:rsidRPr="005D3427">
              <w:rPr>
                <w:rFonts w:cs="Calibri"/>
                <w:bCs/>
                <w:sz w:val="22"/>
                <w:szCs w:val="22"/>
              </w:rPr>
              <w:t>ynchronizace (aktualizace údajů pacienta nebo jeho založení v KIS) tak, že bude probíhat online.</w:t>
            </w:r>
          </w:p>
        </w:tc>
        <w:tc>
          <w:tcPr>
            <w:tcW w:w="1350" w:type="dxa"/>
          </w:tcPr>
          <w:p w14:paraId="1C90A9B7" w14:textId="7A510BBF" w:rsidR="00D25AE6" w:rsidRPr="004D12CE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1C4B0C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D25AE6" w:rsidRPr="004D12CE" w14:paraId="393FB4D4" w14:textId="77777777" w:rsidTr="00840DE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36261A67" w14:textId="00DF86C2" w:rsidR="00D25AE6" w:rsidRPr="005D3427" w:rsidRDefault="00D25AE6" w:rsidP="00D25AE6">
            <w:pPr>
              <w:spacing w:before="40" w:after="40" w:line="240" w:lineRule="auto"/>
              <w:rPr>
                <w:rFonts w:cs="Calibri"/>
                <w:bCs w:val="0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PM.6</w:t>
            </w:r>
          </w:p>
        </w:tc>
        <w:tc>
          <w:tcPr>
            <w:tcW w:w="7626" w:type="dxa"/>
          </w:tcPr>
          <w:p w14:paraId="3E510155" w14:textId="0421364C" w:rsidR="00D25AE6" w:rsidRPr="005D3427" w:rsidRDefault="00D25AE6" w:rsidP="00D25AE6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Součástí řešení je s</w:t>
            </w:r>
            <w:r w:rsidRPr="005D3427">
              <w:rPr>
                <w:rFonts w:cs="Calibri"/>
                <w:bCs/>
                <w:sz w:val="22"/>
                <w:szCs w:val="22"/>
              </w:rPr>
              <w:t>loučení pacientů v PACS na základě sloučení v KIS (MPI) včetně změny všech vazeb na novou identitu pacienta.</w:t>
            </w:r>
          </w:p>
        </w:tc>
        <w:tc>
          <w:tcPr>
            <w:tcW w:w="1350" w:type="dxa"/>
          </w:tcPr>
          <w:p w14:paraId="44ACEE53" w14:textId="123C917B" w:rsidR="00D25AE6" w:rsidRPr="004D12CE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1C4B0C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D25AE6" w:rsidRPr="004D12CE" w14:paraId="7D59BD58" w14:textId="77777777" w:rsidTr="00840DE4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FA0A38F" w14:textId="3E3AECA6" w:rsidR="00D25AE6" w:rsidRPr="005D3427" w:rsidRDefault="00D25AE6" w:rsidP="00D25AE6">
            <w:pPr>
              <w:spacing w:before="40" w:after="40" w:line="240" w:lineRule="auto"/>
              <w:rPr>
                <w:rFonts w:cs="Calibri"/>
                <w:bCs w:val="0"/>
                <w:sz w:val="22"/>
                <w:szCs w:val="22"/>
                <w:highlight w:val="yellow"/>
              </w:rPr>
            </w:pPr>
            <w:r w:rsidRPr="005D3427">
              <w:rPr>
                <w:rFonts w:cs="Calibri"/>
                <w:sz w:val="22"/>
                <w:szCs w:val="22"/>
              </w:rPr>
              <w:t>PM.7</w:t>
            </w:r>
          </w:p>
        </w:tc>
        <w:tc>
          <w:tcPr>
            <w:tcW w:w="7626" w:type="dxa"/>
          </w:tcPr>
          <w:p w14:paraId="5C08F837" w14:textId="4E2A2E5C" w:rsidR="00D25AE6" w:rsidRPr="005D3427" w:rsidRDefault="00D25AE6" w:rsidP="00D25AE6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Součástí řešení je realizace pro o</w:t>
            </w:r>
            <w:r w:rsidRPr="005D3427">
              <w:rPr>
                <w:rFonts w:cs="Calibri"/>
                <w:bCs/>
                <w:sz w:val="22"/>
                <w:szCs w:val="22"/>
              </w:rPr>
              <w:t>brazovou dokumentaci, která bude registrována v Indexu zdravotnické dokumentace v </w:t>
            </w:r>
            <w:proofErr w:type="spellStart"/>
            <w:r w:rsidRPr="005D3427">
              <w:rPr>
                <w:rFonts w:cs="Calibri"/>
                <w:bCs/>
                <w:sz w:val="22"/>
                <w:szCs w:val="22"/>
              </w:rPr>
              <w:t>DocReg</w:t>
            </w:r>
            <w:proofErr w:type="spellEnd"/>
            <w:r w:rsidRPr="005D3427">
              <w:rPr>
                <w:rFonts w:cs="Calibri"/>
                <w:bCs/>
                <w:sz w:val="22"/>
                <w:szCs w:val="22"/>
              </w:rPr>
              <w:t>. PACS si k předané registraci zaznamená identifikátor pro potřeby zpětného získání dokumentu z Indexu ZD a pro notifikaci o smazání dokumentu (viz následující požadavek).</w:t>
            </w:r>
          </w:p>
        </w:tc>
        <w:tc>
          <w:tcPr>
            <w:tcW w:w="1350" w:type="dxa"/>
          </w:tcPr>
          <w:p w14:paraId="5F272F98" w14:textId="38A5CF29" w:rsidR="00D25AE6" w:rsidRPr="004D12CE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1C4B0C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D25AE6" w:rsidRPr="004D12CE" w14:paraId="12F310DB" w14:textId="77777777" w:rsidTr="00840DE4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5B1734D" w14:textId="3504CB22" w:rsidR="00D25AE6" w:rsidRPr="005D3427" w:rsidRDefault="00D25AE6" w:rsidP="00D25AE6">
            <w:pPr>
              <w:spacing w:before="40" w:after="40" w:line="240" w:lineRule="auto"/>
              <w:rPr>
                <w:rFonts w:cs="Calibri"/>
                <w:bCs w:val="0"/>
                <w:sz w:val="22"/>
                <w:szCs w:val="22"/>
                <w:highlight w:val="yellow"/>
              </w:rPr>
            </w:pPr>
            <w:r w:rsidRPr="005D3427">
              <w:rPr>
                <w:rFonts w:cs="Calibri"/>
                <w:sz w:val="22"/>
                <w:szCs w:val="22"/>
              </w:rPr>
              <w:t>PM.8</w:t>
            </w:r>
          </w:p>
        </w:tc>
        <w:tc>
          <w:tcPr>
            <w:tcW w:w="7626" w:type="dxa"/>
          </w:tcPr>
          <w:p w14:paraId="76C1E515" w14:textId="256EE1DF" w:rsidR="00D25AE6" w:rsidRPr="005D3427" w:rsidRDefault="00D25AE6" w:rsidP="00D25AE6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Součástí řešení je dle bodu P.7</w:t>
            </w:r>
            <w:r w:rsidRPr="005D3427">
              <w:rPr>
                <w:rFonts w:cs="Calibri"/>
                <w:bCs/>
                <w:sz w:val="22"/>
                <w:szCs w:val="22"/>
              </w:rPr>
              <w:t xml:space="preserve"> a notifikace z Indexu zdravotnické dokumentace o smazání dokumentace realizace úpravy, kdy PACS smaže dokument ve svém úložišti.</w:t>
            </w:r>
          </w:p>
        </w:tc>
        <w:tc>
          <w:tcPr>
            <w:tcW w:w="1350" w:type="dxa"/>
          </w:tcPr>
          <w:p w14:paraId="077E4A3F" w14:textId="4C092991" w:rsidR="00D25AE6" w:rsidRPr="004D12CE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1C4B0C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D25AE6" w:rsidRPr="004D12CE" w14:paraId="7A47DFCD" w14:textId="77777777" w:rsidTr="00687CE3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bottom w:val="single" w:sz="4" w:space="0" w:color="90C5F6"/>
            </w:tcBorders>
          </w:tcPr>
          <w:p w14:paraId="75E0A2AB" w14:textId="13F1A3C8" w:rsidR="00D25AE6" w:rsidRPr="005D3427" w:rsidRDefault="00D25AE6" w:rsidP="00D25AE6">
            <w:pPr>
              <w:spacing w:before="40" w:after="40" w:line="240" w:lineRule="auto"/>
              <w:rPr>
                <w:rFonts w:cs="Calibri"/>
                <w:bCs w:val="0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lastRenderedPageBreak/>
              <w:t>PM.9</w:t>
            </w:r>
          </w:p>
        </w:tc>
        <w:tc>
          <w:tcPr>
            <w:tcW w:w="7626" w:type="dxa"/>
            <w:tcBorders>
              <w:bottom w:val="single" w:sz="4" w:space="0" w:color="90C5F6"/>
            </w:tcBorders>
          </w:tcPr>
          <w:p w14:paraId="11DA5D5B" w14:textId="1C28C946" w:rsidR="00D25AE6" w:rsidRPr="005D3427" w:rsidRDefault="00D25AE6" w:rsidP="00D25AE6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Součástí řešení je p</w:t>
            </w:r>
            <w:r w:rsidRPr="005D3427">
              <w:rPr>
                <w:rFonts w:cs="Calibri"/>
                <w:bCs/>
                <w:sz w:val="22"/>
                <w:szCs w:val="22"/>
              </w:rPr>
              <w:t xml:space="preserve">říjem žádanek a </w:t>
            </w:r>
            <w:proofErr w:type="spellStart"/>
            <w:r w:rsidRPr="005D3427">
              <w:rPr>
                <w:rFonts w:cs="Calibri"/>
                <w:bCs/>
                <w:sz w:val="22"/>
                <w:szCs w:val="22"/>
              </w:rPr>
              <w:t>worklistů</w:t>
            </w:r>
            <w:proofErr w:type="spellEnd"/>
            <w:r w:rsidRPr="005D3427">
              <w:rPr>
                <w:rFonts w:cs="Calibri"/>
                <w:bCs/>
                <w:sz w:val="22"/>
                <w:szCs w:val="22"/>
              </w:rPr>
              <w:t xml:space="preserve"> s novými údaji pacientů z kmenového registru pacientů, včetně RID.</w:t>
            </w:r>
          </w:p>
        </w:tc>
        <w:tc>
          <w:tcPr>
            <w:tcW w:w="1350" w:type="dxa"/>
            <w:tcBorders>
              <w:bottom w:val="single" w:sz="4" w:space="0" w:color="90C5F6"/>
            </w:tcBorders>
          </w:tcPr>
          <w:p w14:paraId="013C1D97" w14:textId="32020408" w:rsidR="00D25AE6" w:rsidRPr="004D12CE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5C3097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D25AE6" w:rsidRPr="004D12CE" w14:paraId="3621D8E8" w14:textId="77777777" w:rsidTr="00687CE3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single" w:sz="4" w:space="0" w:color="90C5F6"/>
              <w:bottom w:val="single" w:sz="4" w:space="0" w:color="90C5F6"/>
              <w:right w:val="single" w:sz="4" w:space="0" w:color="90C5F6"/>
            </w:tcBorders>
          </w:tcPr>
          <w:p w14:paraId="7387BA2D" w14:textId="3824ED9F" w:rsidR="00D25AE6" w:rsidRPr="005D3427" w:rsidRDefault="00D25AE6" w:rsidP="00D25AE6">
            <w:pPr>
              <w:spacing w:before="40" w:after="40" w:line="240" w:lineRule="auto"/>
              <w:rPr>
                <w:rFonts w:cs="Calibri"/>
                <w:bCs w:val="0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PM.10</w:t>
            </w:r>
          </w:p>
        </w:tc>
        <w:tc>
          <w:tcPr>
            <w:tcW w:w="7626" w:type="dxa"/>
            <w:tcBorders>
              <w:left w:val="single" w:sz="4" w:space="0" w:color="90C5F6"/>
              <w:bottom w:val="single" w:sz="4" w:space="0" w:color="90C5F6"/>
              <w:right w:val="single" w:sz="4" w:space="0" w:color="90C5F6"/>
            </w:tcBorders>
          </w:tcPr>
          <w:p w14:paraId="3261B349" w14:textId="5EA503C4" w:rsidR="00D25AE6" w:rsidRPr="005D3427" w:rsidRDefault="00D25AE6" w:rsidP="00D25AE6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 xml:space="preserve">Součástí řešení je </w:t>
            </w:r>
            <w:r w:rsidRPr="005D3427">
              <w:rPr>
                <w:rFonts w:cs="Calibri"/>
                <w:bCs/>
                <w:sz w:val="22"/>
                <w:szCs w:val="22"/>
              </w:rPr>
              <w:t>zpětné předávání všech dat z PACS do KIS, která jsou nezbytná pro zpracování EHR Zpráva z obrazového komplementu.</w:t>
            </w:r>
          </w:p>
        </w:tc>
        <w:tc>
          <w:tcPr>
            <w:tcW w:w="1350" w:type="dxa"/>
            <w:tcBorders>
              <w:left w:val="single" w:sz="4" w:space="0" w:color="90C5F6"/>
              <w:bottom w:val="single" w:sz="4" w:space="0" w:color="90C5F6"/>
              <w:right w:val="single" w:sz="4" w:space="0" w:color="90C5F6"/>
            </w:tcBorders>
          </w:tcPr>
          <w:p w14:paraId="6927C79E" w14:textId="126178E2" w:rsidR="00D25AE6" w:rsidRPr="004D12CE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5C3097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EE747C" w:rsidRPr="004D12CE" w14:paraId="20029793" w14:textId="77777777" w:rsidTr="00687CE3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4" w:space="0" w:color="90C5F6"/>
              <w:left w:val="nil"/>
              <w:bottom w:val="nil"/>
              <w:right w:val="nil"/>
            </w:tcBorders>
          </w:tcPr>
          <w:p w14:paraId="64DCF861" w14:textId="77777777" w:rsidR="00EE747C" w:rsidRPr="004D12CE" w:rsidRDefault="00EE747C" w:rsidP="005411AE">
            <w:pPr>
              <w:spacing w:before="40" w:after="40" w:line="240" w:lineRule="auto"/>
              <w:rPr>
                <w:rFonts w:cs="Calibri"/>
                <w:b w:val="0"/>
              </w:rPr>
            </w:pPr>
          </w:p>
        </w:tc>
        <w:tc>
          <w:tcPr>
            <w:tcW w:w="7626" w:type="dxa"/>
            <w:tcBorders>
              <w:top w:val="single" w:sz="4" w:space="0" w:color="90C5F6"/>
              <w:left w:val="nil"/>
              <w:bottom w:val="nil"/>
              <w:right w:val="nil"/>
            </w:tcBorders>
          </w:tcPr>
          <w:p w14:paraId="0C319262" w14:textId="77777777" w:rsidR="00EE747C" w:rsidRPr="00174301" w:rsidRDefault="00EE747C" w:rsidP="003B179D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90C5F6"/>
              <w:left w:val="nil"/>
              <w:bottom w:val="nil"/>
              <w:right w:val="nil"/>
            </w:tcBorders>
          </w:tcPr>
          <w:p w14:paraId="64C977B7" w14:textId="77777777" w:rsidR="00EE747C" w:rsidRPr="00174301" w:rsidRDefault="00EE747C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FD2FF2" w:rsidRPr="005D3427" w14:paraId="294F05C6" w14:textId="77777777" w:rsidTr="00687CE3">
        <w:trPr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il"/>
            </w:tcBorders>
            <w:shd w:val="clear" w:color="auto" w:fill="A5C9EB" w:themeFill="text2" w:themeFillTint="40"/>
          </w:tcPr>
          <w:p w14:paraId="4FBAFB73" w14:textId="5B417FFB" w:rsidR="00FD2FF2" w:rsidRPr="005D3427" w:rsidRDefault="005411AE" w:rsidP="005D3427">
            <w:pPr>
              <w:pStyle w:val="Oodstavec"/>
              <w:rPr>
                <w:rFonts w:ascii="Calibri" w:hAnsi="Calibri" w:cs="Calibri"/>
                <w:b/>
                <w:bCs w:val="0"/>
              </w:rPr>
            </w:pPr>
            <w:bookmarkStart w:id="16" w:name="_Hlk94002480"/>
            <w:r w:rsidRPr="005D3427">
              <w:rPr>
                <w:rFonts w:ascii="Calibri" w:hAnsi="Calibri" w:cs="Calibri"/>
                <w:b/>
                <w:bCs w:val="0"/>
              </w:rPr>
              <w:t xml:space="preserve">Č. </w:t>
            </w:r>
            <w:proofErr w:type="spellStart"/>
            <w:r w:rsidRPr="005D3427">
              <w:rPr>
                <w:rFonts w:ascii="Calibri" w:hAnsi="Calibri" w:cs="Calibri"/>
                <w:b/>
                <w:bCs w:val="0"/>
              </w:rPr>
              <w:t>pož</w:t>
            </w:r>
            <w:proofErr w:type="spellEnd"/>
          </w:p>
        </w:tc>
        <w:bookmarkEnd w:id="16"/>
        <w:tc>
          <w:tcPr>
            <w:tcW w:w="7626" w:type="dxa"/>
            <w:tcBorders>
              <w:top w:val="nil"/>
            </w:tcBorders>
            <w:shd w:val="clear" w:color="auto" w:fill="A5C9EB" w:themeFill="text2" w:themeFillTint="40"/>
          </w:tcPr>
          <w:p w14:paraId="25B2BF38" w14:textId="2785B69A" w:rsidR="00FD2FF2" w:rsidRPr="005D3427" w:rsidRDefault="00FD2FF2" w:rsidP="005D3427">
            <w:pPr>
              <w:pStyle w:val="Oodstave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D3427">
              <w:rPr>
                <w:rFonts w:ascii="Calibri" w:hAnsi="Calibri" w:cs="Calibri"/>
              </w:rPr>
              <w:t>Sdílení dat z PACS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5C9EB" w:themeFill="text2" w:themeFillTint="40"/>
          </w:tcPr>
          <w:p w14:paraId="555E9A37" w14:textId="79FE4369" w:rsidR="00FD2FF2" w:rsidRPr="005D3427" w:rsidRDefault="005411A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22"/>
                <w:szCs w:val="22"/>
              </w:rPr>
            </w:pPr>
            <w:r w:rsidRPr="005D3427">
              <w:rPr>
                <w:rFonts w:cs="Calibri"/>
                <w:b/>
                <w:sz w:val="22"/>
                <w:szCs w:val="22"/>
              </w:rPr>
              <w:t>Splněno ANO/NE</w:t>
            </w:r>
          </w:p>
        </w:tc>
      </w:tr>
      <w:tr w:rsidR="00D25AE6" w:rsidRPr="004D12CE" w14:paraId="226191C1" w14:textId="77777777" w:rsidTr="00840DE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57650686" w14:textId="31BBDA5E" w:rsidR="00D25AE6" w:rsidRPr="005D3427" w:rsidRDefault="00D25AE6" w:rsidP="00D25AE6">
            <w:pPr>
              <w:spacing w:before="40" w:after="40" w:line="240" w:lineRule="auto"/>
              <w:rPr>
                <w:rFonts w:cs="Calibri"/>
                <w:b w:val="0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PN.1</w:t>
            </w:r>
          </w:p>
        </w:tc>
        <w:tc>
          <w:tcPr>
            <w:tcW w:w="7626" w:type="dxa"/>
          </w:tcPr>
          <w:p w14:paraId="579D55F2" w14:textId="4AD4721B" w:rsidR="00D25AE6" w:rsidRPr="005D3427" w:rsidRDefault="00D25AE6" w:rsidP="00D25AE6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 xml:space="preserve">Součástí řešení je </w:t>
            </w:r>
            <w:r w:rsidRPr="005D3427">
              <w:rPr>
                <w:rFonts w:cs="Calibri"/>
                <w:bCs/>
                <w:sz w:val="22"/>
                <w:szCs w:val="22"/>
              </w:rPr>
              <w:t>funkce pro sdílení vyšetření z PACS prostřednictvím URL odkazu / QR kódu</w:t>
            </w:r>
          </w:p>
        </w:tc>
        <w:tc>
          <w:tcPr>
            <w:tcW w:w="1350" w:type="dxa"/>
          </w:tcPr>
          <w:p w14:paraId="49F6F6A9" w14:textId="719F1A50" w:rsidR="00D25AE6" w:rsidRPr="004D12CE" w:rsidRDefault="00D25AE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BC274A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D25AE6" w:rsidRPr="004D12CE" w14:paraId="683F1569" w14:textId="77777777" w:rsidTr="00840DE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A6F665C" w14:textId="518D4AA1" w:rsidR="00D25AE6" w:rsidRPr="005D3427" w:rsidRDefault="00D25AE6" w:rsidP="00D25AE6">
            <w:pPr>
              <w:spacing w:before="40" w:after="40" w:line="240" w:lineRule="auto"/>
              <w:rPr>
                <w:rFonts w:cs="Calibri"/>
                <w:bCs w:val="0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PN.2</w:t>
            </w:r>
          </w:p>
        </w:tc>
        <w:tc>
          <w:tcPr>
            <w:tcW w:w="7626" w:type="dxa"/>
          </w:tcPr>
          <w:p w14:paraId="14216338" w14:textId="532A5D35" w:rsidR="00D25AE6" w:rsidRPr="005D3427" w:rsidRDefault="00D25AE6" w:rsidP="00D25AE6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 xml:space="preserve">Součástí řešení je </w:t>
            </w:r>
            <w:r w:rsidRPr="005D3427">
              <w:rPr>
                <w:rFonts w:cs="Calibri"/>
                <w:bCs/>
                <w:sz w:val="22"/>
                <w:szCs w:val="22"/>
              </w:rPr>
              <w:t>možnost odeslání odkazu prostřednictvím emailu</w:t>
            </w:r>
          </w:p>
        </w:tc>
        <w:tc>
          <w:tcPr>
            <w:tcW w:w="1350" w:type="dxa"/>
          </w:tcPr>
          <w:p w14:paraId="5FE82778" w14:textId="7FC15782" w:rsidR="00D25AE6" w:rsidRPr="004D12CE" w:rsidRDefault="00D25AE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BC274A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D25AE6" w:rsidRPr="004D12CE" w14:paraId="42B3AE8B" w14:textId="77777777" w:rsidTr="00840DE4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A6BDD33" w14:textId="056E4F13" w:rsidR="00D25AE6" w:rsidRPr="005D3427" w:rsidRDefault="00D25AE6" w:rsidP="00D25AE6">
            <w:pPr>
              <w:spacing w:before="40" w:after="40" w:line="240" w:lineRule="auto"/>
              <w:rPr>
                <w:rFonts w:cs="Calibri"/>
                <w:bCs w:val="0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PN.3</w:t>
            </w:r>
          </w:p>
        </w:tc>
        <w:tc>
          <w:tcPr>
            <w:tcW w:w="7626" w:type="dxa"/>
          </w:tcPr>
          <w:p w14:paraId="57254FC9" w14:textId="1B46AD92" w:rsidR="00D25AE6" w:rsidRPr="005D3427" w:rsidRDefault="00D25AE6" w:rsidP="00D25AE6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 xml:space="preserve">Součástí řešení je </w:t>
            </w:r>
            <w:r w:rsidRPr="005D3427">
              <w:rPr>
                <w:rFonts w:cs="Calibri"/>
                <w:bCs/>
                <w:sz w:val="22"/>
                <w:szCs w:val="22"/>
              </w:rPr>
              <w:t>tisková sestava pro předání pacientovi (QR kód a PIN)</w:t>
            </w:r>
          </w:p>
        </w:tc>
        <w:tc>
          <w:tcPr>
            <w:tcW w:w="1350" w:type="dxa"/>
          </w:tcPr>
          <w:p w14:paraId="4D72A869" w14:textId="37471E86" w:rsidR="00D25AE6" w:rsidRPr="004D12CE" w:rsidRDefault="00D25AE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BC274A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D25AE6" w:rsidRPr="004D12CE" w14:paraId="56B16E56" w14:textId="77777777" w:rsidTr="00840DE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566F5C8" w14:textId="6461136F" w:rsidR="00D25AE6" w:rsidRPr="005D3427" w:rsidRDefault="00D25AE6" w:rsidP="00D25AE6">
            <w:pPr>
              <w:spacing w:before="40" w:after="40" w:line="240" w:lineRule="auto"/>
              <w:rPr>
                <w:rFonts w:cs="Calibri"/>
                <w:bCs w:val="0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PN.4</w:t>
            </w:r>
          </w:p>
        </w:tc>
        <w:tc>
          <w:tcPr>
            <w:tcW w:w="7626" w:type="dxa"/>
          </w:tcPr>
          <w:p w14:paraId="023BE1A4" w14:textId="017D826D" w:rsidR="00D25AE6" w:rsidRPr="005D3427" w:rsidRDefault="00D25AE6" w:rsidP="00D25AE6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 xml:space="preserve">Součástí řešení je </w:t>
            </w:r>
            <w:r w:rsidRPr="005D3427">
              <w:rPr>
                <w:rFonts w:cs="Calibri"/>
                <w:bCs/>
                <w:sz w:val="22"/>
                <w:szCs w:val="22"/>
              </w:rPr>
              <w:t>PIN pro zabezpečený přístup</w:t>
            </w:r>
          </w:p>
        </w:tc>
        <w:tc>
          <w:tcPr>
            <w:tcW w:w="1350" w:type="dxa"/>
          </w:tcPr>
          <w:p w14:paraId="4E4C0D92" w14:textId="3E6ABDBE" w:rsidR="00D25AE6" w:rsidRPr="004D12CE" w:rsidRDefault="00D25AE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BC274A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D25AE6" w:rsidRPr="004D12CE" w14:paraId="03011494" w14:textId="77777777" w:rsidTr="00840DE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C757024" w14:textId="7F1980C9" w:rsidR="00D25AE6" w:rsidRPr="005D3427" w:rsidRDefault="00D25AE6" w:rsidP="00D25AE6">
            <w:pPr>
              <w:spacing w:before="40" w:after="40" w:line="240" w:lineRule="auto"/>
              <w:rPr>
                <w:rFonts w:cs="Calibri"/>
                <w:bCs w:val="0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PN.5</w:t>
            </w:r>
          </w:p>
        </w:tc>
        <w:tc>
          <w:tcPr>
            <w:tcW w:w="7626" w:type="dxa"/>
          </w:tcPr>
          <w:p w14:paraId="6FE2B0FB" w14:textId="47012E8B" w:rsidR="00D25AE6" w:rsidRPr="005D3427" w:rsidRDefault="00D25AE6" w:rsidP="00D25AE6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 xml:space="preserve">Součástí řešení je </w:t>
            </w:r>
            <w:r w:rsidRPr="005D3427">
              <w:rPr>
                <w:rFonts w:cs="Calibri"/>
                <w:bCs/>
                <w:sz w:val="22"/>
                <w:szCs w:val="22"/>
              </w:rPr>
              <w:t>omezená životnost zřízeného přístupu</w:t>
            </w:r>
          </w:p>
        </w:tc>
        <w:tc>
          <w:tcPr>
            <w:tcW w:w="1350" w:type="dxa"/>
          </w:tcPr>
          <w:p w14:paraId="66AC81EB" w14:textId="1FFDEB4E" w:rsidR="00D25AE6" w:rsidRPr="004D12CE" w:rsidRDefault="00D25AE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BC274A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D25AE6" w:rsidRPr="004D12CE" w14:paraId="166E917A" w14:textId="77777777" w:rsidTr="00840DE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3A9EAF2" w14:textId="7F69193E" w:rsidR="00D25AE6" w:rsidRPr="005D3427" w:rsidRDefault="00D25AE6" w:rsidP="00D25AE6">
            <w:pPr>
              <w:spacing w:before="40" w:after="40" w:line="240" w:lineRule="auto"/>
              <w:rPr>
                <w:rFonts w:cs="Calibri"/>
                <w:bCs w:val="0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PN.6</w:t>
            </w:r>
          </w:p>
        </w:tc>
        <w:tc>
          <w:tcPr>
            <w:tcW w:w="7626" w:type="dxa"/>
          </w:tcPr>
          <w:p w14:paraId="5B7F1D13" w14:textId="13636504" w:rsidR="00D25AE6" w:rsidRPr="005D3427" w:rsidRDefault="00D25AE6" w:rsidP="00D25AE6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 xml:space="preserve">Součástí řešení je </w:t>
            </w:r>
            <w:r w:rsidRPr="005D3427">
              <w:rPr>
                <w:rFonts w:cs="Calibri"/>
                <w:bCs/>
                <w:sz w:val="22"/>
                <w:szCs w:val="22"/>
              </w:rPr>
              <w:t xml:space="preserve">zobrazení </w:t>
            </w:r>
            <w:proofErr w:type="spellStart"/>
            <w:r w:rsidRPr="005D3427">
              <w:rPr>
                <w:rFonts w:cs="Calibri"/>
                <w:bCs/>
                <w:sz w:val="22"/>
                <w:szCs w:val="22"/>
              </w:rPr>
              <w:t>nasdíleného</w:t>
            </w:r>
            <w:proofErr w:type="spellEnd"/>
            <w:r w:rsidRPr="005D3427">
              <w:rPr>
                <w:rFonts w:cs="Calibri"/>
                <w:bCs/>
                <w:sz w:val="22"/>
                <w:szCs w:val="22"/>
              </w:rPr>
              <w:t xml:space="preserve"> vyšetření ve webovém DICOM prohlížeči, který bude sloužit pouze pro účely sdílení vyšetření a bude oddělen od prohlížeče používaného interně v NPK</w:t>
            </w:r>
          </w:p>
        </w:tc>
        <w:tc>
          <w:tcPr>
            <w:tcW w:w="1350" w:type="dxa"/>
          </w:tcPr>
          <w:p w14:paraId="368B3B4C" w14:textId="6B38DB89" w:rsidR="00D25AE6" w:rsidRPr="004D12CE" w:rsidRDefault="00D25AE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BC274A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D25AE6" w:rsidRPr="004D12CE" w14:paraId="2088A8DA" w14:textId="77777777" w:rsidTr="00840DE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3B1BA795" w14:textId="094B537E" w:rsidR="00D25AE6" w:rsidRPr="005D3427" w:rsidRDefault="00D25AE6" w:rsidP="00D25AE6">
            <w:pPr>
              <w:spacing w:before="40" w:after="40" w:line="240" w:lineRule="auto"/>
              <w:rPr>
                <w:rFonts w:cs="Calibri"/>
                <w:bCs w:val="0"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>PN.7</w:t>
            </w:r>
          </w:p>
        </w:tc>
        <w:tc>
          <w:tcPr>
            <w:tcW w:w="7626" w:type="dxa"/>
          </w:tcPr>
          <w:p w14:paraId="2ACFB802" w14:textId="6726F336" w:rsidR="00D25AE6" w:rsidRPr="005D3427" w:rsidRDefault="00D25AE6" w:rsidP="00D25AE6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5D3427">
              <w:rPr>
                <w:rFonts w:cs="Calibri"/>
                <w:sz w:val="22"/>
                <w:szCs w:val="22"/>
              </w:rPr>
              <w:t xml:space="preserve">Součástí řešení je </w:t>
            </w:r>
            <w:r w:rsidRPr="005D3427">
              <w:rPr>
                <w:rFonts w:cs="Calibri"/>
                <w:bCs/>
                <w:sz w:val="22"/>
                <w:szCs w:val="22"/>
              </w:rPr>
              <w:t>možnost exportu vyšetření</w:t>
            </w:r>
          </w:p>
        </w:tc>
        <w:tc>
          <w:tcPr>
            <w:tcW w:w="1350" w:type="dxa"/>
          </w:tcPr>
          <w:p w14:paraId="7DD2F186" w14:textId="7F4B0C8E" w:rsidR="00D25AE6" w:rsidRPr="004D12CE" w:rsidRDefault="00D25AE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BC274A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</w:tbl>
    <w:p w14:paraId="61DD3B3C" w14:textId="77777777" w:rsidR="003B179D" w:rsidRPr="004D12CE" w:rsidRDefault="003B179D" w:rsidP="003B179D">
      <w:pPr>
        <w:bidi/>
        <w:rPr>
          <w:rFonts w:cs="Calibri"/>
        </w:rPr>
      </w:pPr>
    </w:p>
    <w:p w14:paraId="485B70B1" w14:textId="1DAF0E07" w:rsidR="005411AE" w:rsidRPr="004D12CE" w:rsidRDefault="005411AE">
      <w:pPr>
        <w:spacing w:after="0" w:line="240" w:lineRule="auto"/>
        <w:rPr>
          <w:rFonts w:cs="Calibri"/>
          <w:sz w:val="22"/>
          <w:szCs w:val="22"/>
        </w:rPr>
      </w:pPr>
    </w:p>
    <w:p w14:paraId="7B36E2BD" w14:textId="3CAE0153" w:rsidR="005411AE" w:rsidRPr="004D12CE" w:rsidRDefault="005411AE">
      <w:pPr>
        <w:spacing w:after="0" w:line="240" w:lineRule="auto"/>
        <w:rPr>
          <w:rFonts w:cs="Calibri"/>
          <w:sz w:val="22"/>
          <w:szCs w:val="22"/>
        </w:rPr>
      </w:pPr>
    </w:p>
    <w:sectPr w:rsidR="005411AE" w:rsidRPr="004D12CE" w:rsidSect="00410E4A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835" w:right="1134" w:bottom="1985" w:left="1134" w:header="709" w:footer="2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7C509" w14:textId="77777777" w:rsidR="001918D6" w:rsidRDefault="001918D6" w:rsidP="001F160B">
      <w:pPr>
        <w:spacing w:after="0" w:line="240" w:lineRule="auto"/>
      </w:pPr>
      <w:r>
        <w:separator/>
      </w:r>
    </w:p>
  </w:endnote>
  <w:endnote w:type="continuationSeparator" w:id="0">
    <w:p w14:paraId="5F1B4FB2" w14:textId="77777777" w:rsidR="001918D6" w:rsidRDefault="001918D6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0645334"/>
      <w:docPartObj>
        <w:docPartGallery w:val="Page Numbers (Bottom of Page)"/>
        <w:docPartUnique/>
      </w:docPartObj>
    </w:sdtPr>
    <w:sdtEndPr/>
    <w:sdtContent>
      <w:p w14:paraId="7221C35C" w14:textId="77777777" w:rsidR="00410E4A" w:rsidRDefault="00410E4A" w:rsidP="00410E4A">
        <w:pPr>
          <w:pStyle w:val="Zpat"/>
        </w:pPr>
        <w:r>
          <w:t xml:space="preserve">Název projektu: NPK, a.s. - </w:t>
        </w:r>
        <w:proofErr w:type="gramStart"/>
        <w:r>
          <w:t>Interoperabilita - zavedení</w:t>
        </w:r>
        <w:proofErr w:type="gramEnd"/>
        <w:r>
          <w:t xml:space="preserve"> a rozvoj služeb elektronického zdravotnictví, </w:t>
        </w:r>
        <w:proofErr w:type="spellStart"/>
        <w:r>
          <w:t>reg</w:t>
        </w:r>
        <w:proofErr w:type="spellEnd"/>
        <w:r>
          <w:t xml:space="preserve">. č. CZ.31.1.0/0.0/0.0/23_088/0011190. Projekt „NPK, a.s. - </w:t>
        </w:r>
        <w:proofErr w:type="gramStart"/>
        <w:r>
          <w:t>Interoperabilita - zavedení</w:t>
        </w:r>
        <w:proofErr w:type="gramEnd"/>
        <w:r>
          <w:t xml:space="preserve"> a rozvoj služeb elektronického zdravotnictví“ je financován Evropskou </w:t>
        </w:r>
        <w:proofErr w:type="gramStart"/>
        <w:r>
          <w:t xml:space="preserve">unií - </w:t>
        </w:r>
        <w:proofErr w:type="spellStart"/>
        <w:r>
          <w:t>NextGenerationEU</w:t>
        </w:r>
        <w:proofErr w:type="spellEnd"/>
        <w:proofErr w:type="gramEnd"/>
        <w:r>
          <w:t>.</w:t>
        </w:r>
      </w:p>
      <w:p w14:paraId="2EE4F5DF" w14:textId="1ABBAA7C" w:rsidR="00523C84" w:rsidRDefault="00410E4A" w:rsidP="00410E4A">
        <w:pPr>
          <w:pStyle w:val="Zpat"/>
        </w:pPr>
        <w:r>
          <w:t xml:space="preserve">Název projektu: NPK, a.s. - </w:t>
        </w:r>
        <w:proofErr w:type="spellStart"/>
        <w:proofErr w:type="gramStart"/>
        <w:r>
          <w:t>eHealth</w:t>
        </w:r>
        <w:proofErr w:type="spellEnd"/>
        <w:r>
          <w:t xml:space="preserve"> - rozvoj</w:t>
        </w:r>
        <w:proofErr w:type="gramEnd"/>
        <w:r>
          <w:t xml:space="preserve"> elektronických služeb v oblasti zdravotnictví, </w:t>
        </w:r>
        <w:proofErr w:type="spellStart"/>
        <w:r>
          <w:t>reg</w:t>
        </w:r>
        <w:proofErr w:type="spellEnd"/>
        <w:r>
          <w:t xml:space="preserve">. č. CZ.06.01.01/00/23_078/0006541 Projekt „NPK, a.s. - </w:t>
        </w:r>
        <w:proofErr w:type="spellStart"/>
        <w:proofErr w:type="gramStart"/>
        <w:r>
          <w:t>eHealth</w:t>
        </w:r>
        <w:proofErr w:type="spellEnd"/>
        <w:r>
          <w:t xml:space="preserve"> - rozvoj</w:t>
        </w:r>
        <w:proofErr w:type="gramEnd"/>
        <w:r>
          <w:t xml:space="preserve"> elektronických služeb v oblasti zdravotnictví“ je spolufinancován Evropskou unií.                                                                                                                                                </w:t>
        </w:r>
        <w:r w:rsidR="00523C84">
          <w:fldChar w:fldCharType="begin"/>
        </w:r>
        <w:r w:rsidR="00523C84">
          <w:instrText>PAGE   \* MERGEFORMAT</w:instrText>
        </w:r>
        <w:r w:rsidR="00523C84">
          <w:fldChar w:fldCharType="separate"/>
        </w:r>
        <w:r w:rsidR="00523C84">
          <w:t>2</w:t>
        </w:r>
        <w:r w:rsidR="00523C84">
          <w:fldChar w:fldCharType="end"/>
        </w:r>
      </w:p>
    </w:sdtContent>
  </w:sdt>
  <w:p w14:paraId="2060713D" w14:textId="77777777" w:rsidR="00523C84" w:rsidRDefault="00523C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1112618"/>
      <w:docPartObj>
        <w:docPartGallery w:val="Page Numbers (Bottom of Page)"/>
        <w:docPartUnique/>
      </w:docPartObj>
    </w:sdtPr>
    <w:sdtEndPr/>
    <w:sdtContent>
      <w:p w14:paraId="501397FC" w14:textId="492A3C51" w:rsidR="00523C84" w:rsidRDefault="00523C8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F625C3" w14:textId="77777777" w:rsidR="00523C84" w:rsidRDefault="00523C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7729D" w14:textId="77777777" w:rsidR="001918D6" w:rsidRDefault="001918D6" w:rsidP="001F160B">
      <w:pPr>
        <w:spacing w:after="0" w:line="240" w:lineRule="auto"/>
      </w:pPr>
      <w:r>
        <w:separator/>
      </w:r>
    </w:p>
  </w:footnote>
  <w:footnote w:type="continuationSeparator" w:id="0">
    <w:p w14:paraId="0051B564" w14:textId="77777777" w:rsidR="001918D6" w:rsidRDefault="001918D6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903B9" w14:textId="4D0A4A84" w:rsidR="00ED03B5" w:rsidRDefault="00410E4A">
    <w:pPr>
      <w:pStyle w:val="Zhlav"/>
    </w:pPr>
    <w:r>
      <w:rPr>
        <w:noProof/>
      </w:rPr>
      <w:drawing>
        <wp:anchor distT="0" distB="0" distL="114300" distR="114300" simplePos="0" relativeHeight="251658241" behindDoc="0" locked="0" layoutInCell="1" allowOverlap="1" wp14:anchorId="3FBA37BA" wp14:editId="7BC87DB6">
          <wp:simplePos x="0" y="0"/>
          <wp:positionH relativeFrom="margin">
            <wp:posOffset>4471974</wp:posOffset>
          </wp:positionH>
          <wp:positionV relativeFrom="margin">
            <wp:posOffset>-725915</wp:posOffset>
          </wp:positionV>
          <wp:extent cx="2070000" cy="554400"/>
          <wp:effectExtent l="0" t="0" r="698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000" cy="55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9" behindDoc="0" locked="0" layoutInCell="1" allowOverlap="1" wp14:anchorId="1C0796C9" wp14:editId="71A052C5">
          <wp:simplePos x="0" y="0"/>
          <wp:positionH relativeFrom="column">
            <wp:posOffset>-397538</wp:posOffset>
          </wp:positionH>
          <wp:positionV relativeFrom="paragraph">
            <wp:posOffset>-342209</wp:posOffset>
          </wp:positionV>
          <wp:extent cx="4528457" cy="898385"/>
          <wp:effectExtent l="0" t="0" r="5715" b="0"/>
          <wp:wrapNone/>
          <wp:docPr id="1869979236" name="Obrázek 1" descr="Obsah obrázku text, Písmo, Elektricky modrá, snímek obrazovky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6493901" name="Obrázek 1" descr="Obsah obrázku text, Písmo, Elektricky modrá, snímek obrazovky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8457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7" behindDoc="0" locked="0" layoutInCell="1" allowOverlap="1" wp14:anchorId="37031730" wp14:editId="4B1418C5">
          <wp:simplePos x="0" y="0"/>
          <wp:positionH relativeFrom="margin">
            <wp:posOffset>-349857</wp:posOffset>
          </wp:positionH>
          <wp:positionV relativeFrom="paragraph">
            <wp:posOffset>595713</wp:posOffset>
          </wp:positionV>
          <wp:extent cx="4664857" cy="563243"/>
          <wp:effectExtent l="0" t="0" r="2540" b="8890"/>
          <wp:wrapNone/>
          <wp:docPr id="41574193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857" cy="563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3A3EC" w14:textId="6D2ED782" w:rsidR="00F22967" w:rsidRDefault="00B10FDA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F8AD84" wp14:editId="09EBD2B8">
          <wp:simplePos x="0" y="0"/>
          <wp:positionH relativeFrom="margin">
            <wp:posOffset>4525991</wp:posOffset>
          </wp:positionH>
          <wp:positionV relativeFrom="margin">
            <wp:posOffset>-881842</wp:posOffset>
          </wp:positionV>
          <wp:extent cx="2029460" cy="544195"/>
          <wp:effectExtent l="0" t="0" r="8890" b="825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946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3C09"/>
    <w:multiLevelType w:val="hybridMultilevel"/>
    <w:tmpl w:val="A13288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D1A61"/>
    <w:multiLevelType w:val="multilevel"/>
    <w:tmpl w:val="5ECC4CD4"/>
    <w:lvl w:ilvl="0">
      <w:start w:val="1"/>
      <w:numFmt w:val="lowerRoman"/>
      <w:lvlText w:val="%1."/>
      <w:lvlJc w:val="right"/>
      <w:pPr>
        <w:tabs>
          <w:tab w:val="num" w:pos="1068"/>
        </w:tabs>
        <w:ind w:left="1068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3228"/>
        </w:tabs>
        <w:ind w:left="3228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388"/>
        </w:tabs>
        <w:ind w:left="5388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02DF5815"/>
    <w:multiLevelType w:val="hybridMultilevel"/>
    <w:tmpl w:val="F9FA6E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64A7A"/>
    <w:multiLevelType w:val="hybridMultilevel"/>
    <w:tmpl w:val="050CE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20918"/>
    <w:multiLevelType w:val="hybridMultilevel"/>
    <w:tmpl w:val="420E6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50ED0"/>
    <w:multiLevelType w:val="hybridMultilevel"/>
    <w:tmpl w:val="E196E95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6D3E03"/>
    <w:multiLevelType w:val="hybridMultilevel"/>
    <w:tmpl w:val="40FA3D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C5142"/>
    <w:multiLevelType w:val="multilevel"/>
    <w:tmpl w:val="474ED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F664F"/>
    <w:multiLevelType w:val="multilevel"/>
    <w:tmpl w:val="6FCC7CD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2F68D9"/>
    <w:multiLevelType w:val="multilevel"/>
    <w:tmpl w:val="477A7C6E"/>
    <w:lvl w:ilvl="0">
      <w:start w:val="2"/>
      <w:numFmt w:val="lowerRoman"/>
      <w:lvlText w:val="%1."/>
      <w:lvlJc w:val="right"/>
      <w:pPr>
        <w:tabs>
          <w:tab w:val="num" w:pos="1068"/>
        </w:tabs>
        <w:ind w:left="1068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3228"/>
        </w:tabs>
        <w:ind w:left="3228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388"/>
        </w:tabs>
        <w:ind w:left="5388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360"/>
      </w:pPr>
    </w:lvl>
  </w:abstractNum>
  <w:abstractNum w:abstractNumId="10" w15:restartNumberingAfterBreak="0">
    <w:nsid w:val="252F46F4"/>
    <w:multiLevelType w:val="multilevel"/>
    <w:tmpl w:val="5E6E2DA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173414F"/>
    <w:multiLevelType w:val="hybridMultilevel"/>
    <w:tmpl w:val="05701E0C"/>
    <w:lvl w:ilvl="0" w:tplc="0A302AD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0E0572"/>
    <w:multiLevelType w:val="multilevel"/>
    <w:tmpl w:val="1C88D3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4001F5"/>
    <w:multiLevelType w:val="multilevel"/>
    <w:tmpl w:val="F66669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6F17DCB"/>
    <w:multiLevelType w:val="hybridMultilevel"/>
    <w:tmpl w:val="B080B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62E5A"/>
    <w:multiLevelType w:val="hybridMultilevel"/>
    <w:tmpl w:val="B59EDB40"/>
    <w:lvl w:ilvl="0" w:tplc="94FC2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15C8D"/>
    <w:multiLevelType w:val="multilevel"/>
    <w:tmpl w:val="96A81F7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715E55"/>
    <w:multiLevelType w:val="hybridMultilevel"/>
    <w:tmpl w:val="533217BE"/>
    <w:lvl w:ilvl="0" w:tplc="46720F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0C24B0"/>
    <w:multiLevelType w:val="multilevel"/>
    <w:tmpl w:val="50AC3210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002405"/>
    <w:multiLevelType w:val="hybridMultilevel"/>
    <w:tmpl w:val="47A272FE"/>
    <w:lvl w:ilvl="0" w:tplc="458C96E8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62CA79D2">
      <w:start w:val="1"/>
      <w:numFmt w:val="lowerLetter"/>
      <w:lvlText w:val="%3)"/>
      <w:lvlJc w:val="left"/>
      <w:pPr>
        <w:ind w:left="927" w:hanging="360"/>
      </w:pPr>
      <w:rPr>
        <w:rFonts w:hint="default"/>
        <w:b/>
      </w:rPr>
    </w:lvl>
    <w:lvl w:ilvl="3" w:tplc="1A66152E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Times New Roman"/>
      </w:rPr>
    </w:lvl>
    <w:lvl w:ilvl="4" w:tplc="6BCA8A8A">
      <w:start w:val="100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A852F69A">
      <w:start w:val="1"/>
      <w:numFmt w:val="upperLetter"/>
      <w:lvlText w:val="%6."/>
      <w:lvlJc w:val="left"/>
      <w:pPr>
        <w:ind w:left="4500" w:hanging="36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AC5122"/>
    <w:multiLevelType w:val="hybridMultilevel"/>
    <w:tmpl w:val="BA7C97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B093C"/>
    <w:multiLevelType w:val="multilevel"/>
    <w:tmpl w:val="EF8A1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D965AF"/>
    <w:multiLevelType w:val="multilevel"/>
    <w:tmpl w:val="60C873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025DE3"/>
    <w:multiLevelType w:val="hybridMultilevel"/>
    <w:tmpl w:val="C37E64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80639"/>
    <w:multiLevelType w:val="multilevel"/>
    <w:tmpl w:val="C9B496C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6522E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B90ED8"/>
    <w:multiLevelType w:val="hybridMultilevel"/>
    <w:tmpl w:val="8CEE0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640274"/>
    <w:multiLevelType w:val="multilevel"/>
    <w:tmpl w:val="90440492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3A2D1C"/>
    <w:multiLevelType w:val="multilevel"/>
    <w:tmpl w:val="8BAE1198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9" w15:restartNumberingAfterBreak="0">
    <w:nsid w:val="69CA358C"/>
    <w:multiLevelType w:val="hybridMultilevel"/>
    <w:tmpl w:val="216EB9D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2EB71B8"/>
    <w:multiLevelType w:val="hybridMultilevel"/>
    <w:tmpl w:val="229E7C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4E1389"/>
    <w:multiLevelType w:val="hybridMultilevel"/>
    <w:tmpl w:val="303A8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15BAFB8C">
      <w:start w:val="1"/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217677">
    <w:abstractNumId w:val="10"/>
  </w:num>
  <w:num w:numId="2" w16cid:durableId="1918857318">
    <w:abstractNumId w:val="4"/>
  </w:num>
  <w:num w:numId="3" w16cid:durableId="2246976">
    <w:abstractNumId w:val="19"/>
  </w:num>
  <w:num w:numId="4" w16cid:durableId="1689259704">
    <w:abstractNumId w:val="29"/>
  </w:num>
  <w:num w:numId="5" w16cid:durableId="1942496068">
    <w:abstractNumId w:val="31"/>
  </w:num>
  <w:num w:numId="6" w16cid:durableId="274141688">
    <w:abstractNumId w:val="15"/>
  </w:num>
  <w:num w:numId="7" w16cid:durableId="1984194059">
    <w:abstractNumId w:val="5"/>
  </w:num>
  <w:num w:numId="8" w16cid:durableId="1901789457">
    <w:abstractNumId w:val="20"/>
  </w:num>
  <w:num w:numId="9" w16cid:durableId="603728763">
    <w:abstractNumId w:val="26"/>
  </w:num>
  <w:num w:numId="10" w16cid:durableId="1050765419">
    <w:abstractNumId w:val="30"/>
  </w:num>
  <w:num w:numId="11" w16cid:durableId="323507764">
    <w:abstractNumId w:val="0"/>
  </w:num>
  <w:num w:numId="12" w16cid:durableId="1188104663">
    <w:abstractNumId w:val="23"/>
  </w:num>
  <w:num w:numId="13" w16cid:durableId="690495104">
    <w:abstractNumId w:val="14"/>
  </w:num>
  <w:num w:numId="14" w16cid:durableId="1454251009">
    <w:abstractNumId w:val="6"/>
  </w:num>
  <w:num w:numId="15" w16cid:durableId="2025354607">
    <w:abstractNumId w:val="3"/>
  </w:num>
  <w:num w:numId="16" w16cid:durableId="1894996663">
    <w:abstractNumId w:val="2"/>
  </w:num>
  <w:num w:numId="17" w16cid:durableId="637299057">
    <w:abstractNumId w:val="25"/>
  </w:num>
  <w:num w:numId="18" w16cid:durableId="553154277">
    <w:abstractNumId w:val="10"/>
  </w:num>
  <w:num w:numId="19" w16cid:durableId="1577014586">
    <w:abstractNumId w:val="10"/>
  </w:num>
  <w:num w:numId="20" w16cid:durableId="1798183342">
    <w:abstractNumId w:val="10"/>
  </w:num>
  <w:num w:numId="21" w16cid:durableId="1650328249">
    <w:abstractNumId w:val="17"/>
  </w:num>
  <w:num w:numId="22" w16cid:durableId="1812861887">
    <w:abstractNumId w:val="11"/>
  </w:num>
  <w:num w:numId="23" w16cid:durableId="1425884305">
    <w:abstractNumId w:val="10"/>
  </w:num>
  <w:num w:numId="24" w16cid:durableId="893933214">
    <w:abstractNumId w:val="11"/>
  </w:num>
  <w:num w:numId="25" w16cid:durableId="1500803278">
    <w:abstractNumId w:val="10"/>
  </w:num>
  <w:num w:numId="26" w16cid:durableId="2042975316">
    <w:abstractNumId w:val="7"/>
  </w:num>
  <w:num w:numId="27" w16cid:durableId="633486786">
    <w:abstractNumId w:val="21"/>
  </w:num>
  <w:num w:numId="28" w16cid:durableId="842938754">
    <w:abstractNumId w:val="28"/>
  </w:num>
  <w:num w:numId="29" w16cid:durableId="1992444526">
    <w:abstractNumId w:val="1"/>
  </w:num>
  <w:num w:numId="30" w16cid:durableId="1941259837">
    <w:abstractNumId w:val="9"/>
  </w:num>
  <w:num w:numId="31" w16cid:durableId="2005236860">
    <w:abstractNumId w:val="18"/>
  </w:num>
  <w:num w:numId="32" w16cid:durableId="1903328107">
    <w:abstractNumId w:val="10"/>
  </w:num>
  <w:num w:numId="33" w16cid:durableId="715080217">
    <w:abstractNumId w:val="24"/>
  </w:num>
  <w:num w:numId="34" w16cid:durableId="1309900590">
    <w:abstractNumId w:val="27"/>
  </w:num>
  <w:num w:numId="35" w16cid:durableId="1624727505">
    <w:abstractNumId w:val="16"/>
  </w:num>
  <w:num w:numId="36" w16cid:durableId="2110422503">
    <w:abstractNumId w:val="10"/>
  </w:num>
  <w:num w:numId="37" w16cid:durableId="2146585185">
    <w:abstractNumId w:val="22"/>
  </w:num>
  <w:num w:numId="38" w16cid:durableId="1832790192">
    <w:abstractNumId w:val="12"/>
  </w:num>
  <w:num w:numId="39" w16cid:durableId="838469786">
    <w:abstractNumId w:val="8"/>
  </w:num>
  <w:num w:numId="40" w16cid:durableId="1795783678">
    <w:abstractNumId w:val="10"/>
  </w:num>
  <w:num w:numId="41" w16cid:durableId="1352999754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3CF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6E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A93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A9E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344B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340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2DF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281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38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6760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C2E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CC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91E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359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1F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E17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38F"/>
    <w:rsid w:val="001735D3"/>
    <w:rsid w:val="00174160"/>
    <w:rsid w:val="00174228"/>
    <w:rsid w:val="00174301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42"/>
    <w:rsid w:val="001875B3"/>
    <w:rsid w:val="0018784A"/>
    <w:rsid w:val="001879CB"/>
    <w:rsid w:val="00187A66"/>
    <w:rsid w:val="00187A93"/>
    <w:rsid w:val="00187B89"/>
    <w:rsid w:val="00190A0E"/>
    <w:rsid w:val="00190E65"/>
    <w:rsid w:val="00191109"/>
    <w:rsid w:val="001918D6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259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632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1E7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2F85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CB1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5C52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6EE8"/>
    <w:rsid w:val="003073DC"/>
    <w:rsid w:val="003074D8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E45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4CC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DE2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33C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65C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79D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B7D15"/>
    <w:rsid w:val="003C062F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9F3"/>
    <w:rsid w:val="003E1A4C"/>
    <w:rsid w:val="003E1D8E"/>
    <w:rsid w:val="003E2307"/>
    <w:rsid w:val="003E27A7"/>
    <w:rsid w:val="003E307F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DB3"/>
    <w:rsid w:val="003F3EA5"/>
    <w:rsid w:val="003F40FA"/>
    <w:rsid w:val="003F45D1"/>
    <w:rsid w:val="003F4A6F"/>
    <w:rsid w:val="003F6B11"/>
    <w:rsid w:val="003F6D0F"/>
    <w:rsid w:val="003F6DE1"/>
    <w:rsid w:val="003F7149"/>
    <w:rsid w:val="003F7449"/>
    <w:rsid w:val="003F74A1"/>
    <w:rsid w:val="003F75EB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5959"/>
    <w:rsid w:val="0040612D"/>
    <w:rsid w:val="0040615D"/>
    <w:rsid w:val="00407576"/>
    <w:rsid w:val="00407AC6"/>
    <w:rsid w:val="00407B13"/>
    <w:rsid w:val="00410206"/>
    <w:rsid w:val="00410B3F"/>
    <w:rsid w:val="00410E4A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ACB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6D0F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8FD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1F68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3937"/>
    <w:rsid w:val="004A4413"/>
    <w:rsid w:val="004A49B0"/>
    <w:rsid w:val="004A4FB2"/>
    <w:rsid w:val="004A52C6"/>
    <w:rsid w:val="004A56FE"/>
    <w:rsid w:val="004A5C34"/>
    <w:rsid w:val="004A61E5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4B2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2CE"/>
    <w:rsid w:val="004D1BB9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3493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AE0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C84"/>
    <w:rsid w:val="00523E0C"/>
    <w:rsid w:val="005245C0"/>
    <w:rsid w:val="0052473C"/>
    <w:rsid w:val="00524B53"/>
    <w:rsid w:val="00524C98"/>
    <w:rsid w:val="00524CF8"/>
    <w:rsid w:val="00524E46"/>
    <w:rsid w:val="0052568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2BED"/>
    <w:rsid w:val="00533021"/>
    <w:rsid w:val="005330DD"/>
    <w:rsid w:val="00533DF9"/>
    <w:rsid w:val="00534117"/>
    <w:rsid w:val="005342F9"/>
    <w:rsid w:val="00534877"/>
    <w:rsid w:val="005348E7"/>
    <w:rsid w:val="00534C7A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11AE"/>
    <w:rsid w:val="00542E5E"/>
    <w:rsid w:val="00543837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093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427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CA"/>
    <w:rsid w:val="00612D8D"/>
    <w:rsid w:val="00613CE0"/>
    <w:rsid w:val="00614E6C"/>
    <w:rsid w:val="00614F8D"/>
    <w:rsid w:val="00615035"/>
    <w:rsid w:val="00615830"/>
    <w:rsid w:val="00616B31"/>
    <w:rsid w:val="00616F77"/>
    <w:rsid w:val="00617111"/>
    <w:rsid w:val="006176E1"/>
    <w:rsid w:val="00617888"/>
    <w:rsid w:val="00617A6C"/>
    <w:rsid w:val="00617F55"/>
    <w:rsid w:val="00620948"/>
    <w:rsid w:val="0062095A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A9C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4E5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5735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2027"/>
    <w:rsid w:val="0067343B"/>
    <w:rsid w:val="00673666"/>
    <w:rsid w:val="00673E64"/>
    <w:rsid w:val="00674A13"/>
    <w:rsid w:val="00674A6F"/>
    <w:rsid w:val="00675532"/>
    <w:rsid w:val="006756A2"/>
    <w:rsid w:val="006758E2"/>
    <w:rsid w:val="00675910"/>
    <w:rsid w:val="00675946"/>
    <w:rsid w:val="006763B3"/>
    <w:rsid w:val="00676A80"/>
    <w:rsid w:val="00676D4A"/>
    <w:rsid w:val="00676DA0"/>
    <w:rsid w:val="0067711B"/>
    <w:rsid w:val="006774F6"/>
    <w:rsid w:val="00677A16"/>
    <w:rsid w:val="00677B9F"/>
    <w:rsid w:val="006800A3"/>
    <w:rsid w:val="00680D6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87CE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AD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B9C"/>
    <w:rsid w:val="006C0C5F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16D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35BF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625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21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3FB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0FF4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5BFA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1D95"/>
    <w:rsid w:val="0077209D"/>
    <w:rsid w:val="007723FD"/>
    <w:rsid w:val="007728BF"/>
    <w:rsid w:val="0077303B"/>
    <w:rsid w:val="007740F6"/>
    <w:rsid w:val="007742A7"/>
    <w:rsid w:val="00774B71"/>
    <w:rsid w:val="00774D3D"/>
    <w:rsid w:val="00775010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77FF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4BA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0CC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DE4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6D01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0C8"/>
    <w:rsid w:val="0086552A"/>
    <w:rsid w:val="00865EF0"/>
    <w:rsid w:val="0086655C"/>
    <w:rsid w:val="0086666A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C50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1B8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B1F"/>
    <w:rsid w:val="008B4DAD"/>
    <w:rsid w:val="008B4DFF"/>
    <w:rsid w:val="008B57BD"/>
    <w:rsid w:val="008B65BD"/>
    <w:rsid w:val="008B6610"/>
    <w:rsid w:val="008B68AB"/>
    <w:rsid w:val="008B69A7"/>
    <w:rsid w:val="008B71DB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2CDA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478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076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634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956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DAB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033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295A"/>
    <w:rsid w:val="009837EC"/>
    <w:rsid w:val="009845AD"/>
    <w:rsid w:val="009848AA"/>
    <w:rsid w:val="00984C36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5537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581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134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15"/>
    <w:rsid w:val="009F4732"/>
    <w:rsid w:val="009F480A"/>
    <w:rsid w:val="009F4DD2"/>
    <w:rsid w:val="009F5473"/>
    <w:rsid w:val="009F56A9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5EA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311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7E5"/>
    <w:rsid w:val="00A34A33"/>
    <w:rsid w:val="00A3514A"/>
    <w:rsid w:val="00A356EB"/>
    <w:rsid w:val="00A358B1"/>
    <w:rsid w:val="00A36D02"/>
    <w:rsid w:val="00A36EC3"/>
    <w:rsid w:val="00A37090"/>
    <w:rsid w:val="00A372A3"/>
    <w:rsid w:val="00A37E62"/>
    <w:rsid w:val="00A4002A"/>
    <w:rsid w:val="00A41304"/>
    <w:rsid w:val="00A41623"/>
    <w:rsid w:val="00A41E86"/>
    <w:rsid w:val="00A43368"/>
    <w:rsid w:val="00A434F4"/>
    <w:rsid w:val="00A43F64"/>
    <w:rsid w:val="00A44214"/>
    <w:rsid w:val="00A442FB"/>
    <w:rsid w:val="00A44653"/>
    <w:rsid w:val="00A44C0C"/>
    <w:rsid w:val="00A44DEE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306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6DD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161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187"/>
    <w:rsid w:val="00A802E7"/>
    <w:rsid w:val="00A80314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D96"/>
    <w:rsid w:val="00AA7F59"/>
    <w:rsid w:val="00AB002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51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56F9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9F6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609"/>
    <w:rsid w:val="00B07672"/>
    <w:rsid w:val="00B104B9"/>
    <w:rsid w:val="00B10A01"/>
    <w:rsid w:val="00B10FDA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17D97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31E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6901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2FCC"/>
    <w:rsid w:val="00B4325E"/>
    <w:rsid w:val="00B43A6C"/>
    <w:rsid w:val="00B43B18"/>
    <w:rsid w:val="00B44AA5"/>
    <w:rsid w:val="00B45158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673C2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905"/>
    <w:rsid w:val="00B82E5D"/>
    <w:rsid w:val="00B84CF5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87EB9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C7C13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2B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0344"/>
    <w:rsid w:val="00BF20EE"/>
    <w:rsid w:val="00BF2D12"/>
    <w:rsid w:val="00BF36A0"/>
    <w:rsid w:val="00BF3D32"/>
    <w:rsid w:val="00BF4116"/>
    <w:rsid w:val="00BF4345"/>
    <w:rsid w:val="00BF459D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296"/>
    <w:rsid w:val="00C57EF8"/>
    <w:rsid w:val="00C600B3"/>
    <w:rsid w:val="00C6012C"/>
    <w:rsid w:val="00C606A3"/>
    <w:rsid w:val="00C60CE1"/>
    <w:rsid w:val="00C610B3"/>
    <w:rsid w:val="00C6143D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A15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5FE0"/>
    <w:rsid w:val="00C964E6"/>
    <w:rsid w:val="00C965AA"/>
    <w:rsid w:val="00C96B21"/>
    <w:rsid w:val="00C96B7D"/>
    <w:rsid w:val="00C96DFC"/>
    <w:rsid w:val="00C97F7C"/>
    <w:rsid w:val="00CA0076"/>
    <w:rsid w:val="00CA0AF1"/>
    <w:rsid w:val="00CA0C19"/>
    <w:rsid w:val="00CA10E1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E8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5C5"/>
    <w:rsid w:val="00CD07A1"/>
    <w:rsid w:val="00CD0B58"/>
    <w:rsid w:val="00CD0E66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4D02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17AB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0E"/>
    <w:rsid w:val="00D0117C"/>
    <w:rsid w:val="00D0169E"/>
    <w:rsid w:val="00D01A04"/>
    <w:rsid w:val="00D037A7"/>
    <w:rsid w:val="00D03B29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3FBE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6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5BEF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8E8"/>
    <w:rsid w:val="00D41925"/>
    <w:rsid w:val="00D41ABC"/>
    <w:rsid w:val="00D41DAB"/>
    <w:rsid w:val="00D41F3A"/>
    <w:rsid w:val="00D42840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75D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1E6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2D7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665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18D6"/>
    <w:rsid w:val="00DC200B"/>
    <w:rsid w:val="00DC29E4"/>
    <w:rsid w:val="00DC330A"/>
    <w:rsid w:val="00DC3A73"/>
    <w:rsid w:val="00DC443C"/>
    <w:rsid w:val="00DC4B18"/>
    <w:rsid w:val="00DC5381"/>
    <w:rsid w:val="00DC63E2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4FA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29F"/>
    <w:rsid w:val="00E07747"/>
    <w:rsid w:val="00E109EA"/>
    <w:rsid w:val="00E10ABA"/>
    <w:rsid w:val="00E10ADD"/>
    <w:rsid w:val="00E110D3"/>
    <w:rsid w:val="00E11941"/>
    <w:rsid w:val="00E12439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7E1"/>
    <w:rsid w:val="00E36C1D"/>
    <w:rsid w:val="00E36CD9"/>
    <w:rsid w:val="00E36D68"/>
    <w:rsid w:val="00E3758D"/>
    <w:rsid w:val="00E37839"/>
    <w:rsid w:val="00E37A38"/>
    <w:rsid w:val="00E37EB4"/>
    <w:rsid w:val="00E4020F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2FE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1D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56F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038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DA8"/>
    <w:rsid w:val="00EC4F38"/>
    <w:rsid w:val="00EC5699"/>
    <w:rsid w:val="00EC5EF1"/>
    <w:rsid w:val="00EC5F0B"/>
    <w:rsid w:val="00EC6110"/>
    <w:rsid w:val="00EC6246"/>
    <w:rsid w:val="00EC7487"/>
    <w:rsid w:val="00ED03B5"/>
    <w:rsid w:val="00ED066D"/>
    <w:rsid w:val="00ED1076"/>
    <w:rsid w:val="00ED12B4"/>
    <w:rsid w:val="00ED13BB"/>
    <w:rsid w:val="00ED13CA"/>
    <w:rsid w:val="00ED1ACC"/>
    <w:rsid w:val="00ED2319"/>
    <w:rsid w:val="00ED2A2E"/>
    <w:rsid w:val="00ED2FF4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47C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4B9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1A9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2967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AB1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971"/>
    <w:rsid w:val="00F53B0F"/>
    <w:rsid w:val="00F53C26"/>
    <w:rsid w:val="00F53D37"/>
    <w:rsid w:val="00F53EC7"/>
    <w:rsid w:val="00F542EA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C4E"/>
    <w:rsid w:val="00F64F91"/>
    <w:rsid w:val="00F65279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87766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825"/>
    <w:rsid w:val="00F95A0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68A"/>
    <w:rsid w:val="00FD09F5"/>
    <w:rsid w:val="00FD0C76"/>
    <w:rsid w:val="00FD1CDA"/>
    <w:rsid w:val="00FD23DA"/>
    <w:rsid w:val="00FD2F92"/>
    <w:rsid w:val="00FD2FF2"/>
    <w:rsid w:val="00FD33BE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B3D10"/>
  <w15:chartTrackingRefBased/>
  <w15:docId w15:val="{D15DF6ED-27CB-4DF4-90C9-B6182506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66A15"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87766"/>
    <w:pPr>
      <w:keepNext/>
      <w:numPr>
        <w:ilvl w:val="1"/>
        <w:numId w:val="1"/>
      </w:numPr>
      <w:spacing w:before="240" w:after="60"/>
      <w:outlineLvl w:val="1"/>
    </w:pPr>
    <w:rPr>
      <w:rFonts w:eastAsia="Times New Roman" w:cs="Calibri"/>
      <w:b/>
      <w:bCs/>
      <w:i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22967"/>
    <w:pPr>
      <w:keepNext/>
      <w:numPr>
        <w:ilvl w:val="2"/>
        <w:numId w:val="1"/>
      </w:numPr>
      <w:spacing w:before="240" w:after="60"/>
      <w:outlineLvl w:val="2"/>
    </w:pPr>
    <w:rPr>
      <w:rFonts w:ascii="Aptos Display" w:eastAsia="Times New Roman" w:hAnsi="Aptos Display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C616D"/>
    <w:pPr>
      <w:keepNext/>
      <w:numPr>
        <w:ilvl w:val="3"/>
        <w:numId w:val="1"/>
      </w:numPr>
      <w:spacing w:before="240" w:after="60"/>
      <w:outlineLvl w:val="3"/>
    </w:pPr>
    <w:rPr>
      <w:rFonts w:ascii="Aptos" w:eastAsia="Times New Roman" w:hAnsi="Aptos"/>
      <w:b/>
      <w:bCs/>
      <w:sz w:val="24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42FCC"/>
    <w:pPr>
      <w:numPr>
        <w:ilvl w:val="4"/>
        <w:numId w:val="1"/>
      </w:numPr>
      <w:spacing w:before="240" w:after="60"/>
      <w:outlineLvl w:val="4"/>
    </w:pPr>
    <w:rPr>
      <w:rFonts w:ascii="Aptos" w:eastAsia="Times New Roman" w:hAnsi="Aptos"/>
      <w:b/>
      <w:bCs/>
      <w:i/>
      <w:i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42FCC"/>
    <w:pPr>
      <w:numPr>
        <w:ilvl w:val="5"/>
        <w:numId w:val="1"/>
      </w:numPr>
      <w:spacing w:before="240" w:after="60"/>
      <w:outlineLvl w:val="5"/>
    </w:pPr>
    <w:rPr>
      <w:rFonts w:ascii="Aptos" w:eastAsia="Times New Roman" w:hAnsi="Aptos"/>
      <w:bCs/>
      <w:i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22967"/>
    <w:pPr>
      <w:numPr>
        <w:ilvl w:val="6"/>
        <w:numId w:val="1"/>
      </w:numPr>
      <w:spacing w:before="240" w:after="60"/>
      <w:outlineLvl w:val="6"/>
    </w:pPr>
    <w:rPr>
      <w:rFonts w:ascii="Aptos" w:eastAsia="Times New Roman" w:hAnsi="Aptos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2967"/>
    <w:pPr>
      <w:numPr>
        <w:ilvl w:val="7"/>
        <w:numId w:val="1"/>
      </w:numPr>
      <w:spacing w:before="240" w:after="60"/>
      <w:outlineLvl w:val="7"/>
    </w:pPr>
    <w:rPr>
      <w:rFonts w:ascii="Aptos" w:eastAsia="Times New Roman" w:hAnsi="Aptos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2967"/>
    <w:pPr>
      <w:numPr>
        <w:ilvl w:val="8"/>
        <w:numId w:val="1"/>
      </w:numPr>
      <w:spacing w:before="240" w:after="60"/>
      <w:outlineLvl w:val="8"/>
    </w:pPr>
    <w:rPr>
      <w:rFonts w:ascii="Aptos Display" w:eastAsia="Times New Roman" w:hAnsi="Aptos Display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unhideWhenUsed/>
    <w:rsid w:val="00042E16"/>
    <w:rPr>
      <w:color w:val="0000FF"/>
      <w:u w:val="single"/>
    </w:rPr>
  </w:style>
  <w:style w:type="paragraph" w:customStyle="1" w:styleId="meta">
    <w:name w:val="meta"/>
    <w:basedOn w:val="Normln"/>
    <w:rsid w:val="0017338F"/>
    <w:pPr>
      <w:spacing w:after="0" w:line="240" w:lineRule="auto"/>
      <w:ind w:left="100"/>
    </w:pPr>
    <w:rPr>
      <w:rFonts w:cs="Calibri"/>
      <w:color w:val="797979"/>
    </w:rPr>
  </w:style>
  <w:style w:type="paragraph" w:styleId="Odstavecseseznamem">
    <w:name w:val="List Paragraph"/>
    <w:aliases w:val="Nad,Odstavec cíl se seznamem,Odstavec se seznamem5,Odstavec_muj,Odstavec se seznamem1,Reference List,Odstavec se seznamem a odrážkou,1 úroveň Odstavec se seznamem,List Paragraph (Czech Tourism),Odrážky,Odstavec,lp1,Obrázek,Bullet li"/>
    <w:basedOn w:val="Normln"/>
    <w:link w:val="OdstavecseseznamemChar"/>
    <w:qFormat/>
    <w:rsid w:val="0017338F"/>
    <w:pPr>
      <w:spacing w:after="160" w:line="259" w:lineRule="auto"/>
      <w:ind w:left="720"/>
      <w:contextualSpacing/>
    </w:pPr>
    <w:rPr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F22967"/>
    <w:rPr>
      <w:rFonts w:ascii="Aptos" w:eastAsia="Times New Roman" w:hAnsi="Aptos" w:cs="Times New Roman"/>
      <w:sz w:val="22"/>
      <w:szCs w:val="22"/>
    </w:rPr>
  </w:style>
  <w:style w:type="character" w:customStyle="1" w:styleId="BezmezerChar">
    <w:name w:val="Bez mezer Char"/>
    <w:link w:val="Bezmezer"/>
    <w:uiPriority w:val="1"/>
    <w:rsid w:val="00F22967"/>
    <w:rPr>
      <w:rFonts w:ascii="Aptos" w:eastAsia="Times New Roman" w:hAnsi="Aptos" w:cs="Times New Roman"/>
      <w:sz w:val="22"/>
      <w:szCs w:val="22"/>
    </w:rPr>
  </w:style>
  <w:style w:type="character" w:customStyle="1" w:styleId="Nadpis1Char">
    <w:name w:val="Nadpis 1 Char"/>
    <w:link w:val="Nadpis1"/>
    <w:uiPriority w:val="9"/>
    <w:rsid w:val="00C66A15"/>
    <w:rPr>
      <w:rFonts w:eastAsia="Times New Roman" w:cs="Times New Roman"/>
      <w:b/>
      <w:bCs/>
      <w:kern w:val="32"/>
      <w:sz w:val="24"/>
      <w:szCs w:val="32"/>
    </w:rPr>
  </w:style>
  <w:style w:type="character" w:customStyle="1" w:styleId="Nadpis2Char">
    <w:name w:val="Nadpis 2 Char"/>
    <w:link w:val="Nadpis2"/>
    <w:uiPriority w:val="9"/>
    <w:rsid w:val="00F87766"/>
    <w:rPr>
      <w:rFonts w:eastAsia="Times New Roman"/>
      <w:b/>
      <w:bCs/>
      <w:iCs/>
      <w:sz w:val="22"/>
      <w:szCs w:val="22"/>
    </w:rPr>
  </w:style>
  <w:style w:type="character" w:customStyle="1" w:styleId="Nadpis3Char">
    <w:name w:val="Nadpis 3 Char"/>
    <w:link w:val="Nadpis3"/>
    <w:uiPriority w:val="9"/>
    <w:rsid w:val="00F22967"/>
    <w:rPr>
      <w:rFonts w:ascii="Aptos Display" w:eastAsia="Times New Roman" w:hAnsi="Aptos Display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rsid w:val="006C616D"/>
    <w:rPr>
      <w:rFonts w:ascii="Aptos" w:eastAsia="Times New Roman" w:hAnsi="Aptos" w:cs="Times New Roman"/>
      <w:b/>
      <w:bCs/>
      <w:sz w:val="24"/>
      <w:szCs w:val="28"/>
    </w:rPr>
  </w:style>
  <w:style w:type="character" w:customStyle="1" w:styleId="Nadpis5Char">
    <w:name w:val="Nadpis 5 Char"/>
    <w:link w:val="Nadpis5"/>
    <w:uiPriority w:val="9"/>
    <w:rsid w:val="00B42FCC"/>
    <w:rPr>
      <w:rFonts w:ascii="Aptos" w:eastAsia="Times New Roman" w:hAnsi="Aptos" w:cs="Times New Roman"/>
      <w:b/>
      <w:bCs/>
      <w:i/>
      <w:iCs/>
      <w:sz w:val="24"/>
      <w:szCs w:val="26"/>
    </w:rPr>
  </w:style>
  <w:style w:type="character" w:customStyle="1" w:styleId="Nadpis6Char">
    <w:name w:val="Nadpis 6 Char"/>
    <w:link w:val="Nadpis6"/>
    <w:uiPriority w:val="9"/>
    <w:rsid w:val="00B42FCC"/>
    <w:rPr>
      <w:rFonts w:ascii="Aptos" w:eastAsia="Times New Roman" w:hAnsi="Aptos" w:cs="Times New Roman"/>
      <w:bCs/>
      <w:i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F22967"/>
    <w:rPr>
      <w:rFonts w:ascii="Aptos" w:eastAsia="Times New Roman" w:hAnsi="Aptos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F22967"/>
    <w:rPr>
      <w:rFonts w:ascii="Aptos" w:eastAsia="Times New Roman" w:hAnsi="Aptos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F22967"/>
    <w:rPr>
      <w:rFonts w:ascii="Aptos Display" w:eastAsia="Times New Roman" w:hAnsi="Aptos Display" w:cs="Times New Roman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755BFA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0F4761"/>
      <w:kern w:val="0"/>
    </w:rPr>
  </w:style>
  <w:style w:type="paragraph" w:styleId="Obsah1">
    <w:name w:val="toc 1"/>
    <w:basedOn w:val="Normln"/>
    <w:next w:val="Normln"/>
    <w:autoRedefine/>
    <w:uiPriority w:val="39"/>
    <w:unhideWhenUsed/>
    <w:rsid w:val="006554E5"/>
    <w:pPr>
      <w:tabs>
        <w:tab w:val="left" w:pos="400"/>
        <w:tab w:val="right" w:leader="dot" w:pos="9514"/>
      </w:tabs>
      <w:spacing w:after="0"/>
    </w:pPr>
  </w:style>
  <w:style w:type="paragraph" w:styleId="Obsah2">
    <w:name w:val="toc 2"/>
    <w:basedOn w:val="Normln"/>
    <w:next w:val="Normln"/>
    <w:autoRedefine/>
    <w:uiPriority w:val="39"/>
    <w:unhideWhenUsed/>
    <w:rsid w:val="00755BFA"/>
    <w:pPr>
      <w:ind w:left="200"/>
    </w:pPr>
  </w:style>
  <w:style w:type="character" w:customStyle="1" w:styleId="OdstavecseseznamemChar">
    <w:name w:val="Odstavec se seznamem Char"/>
    <w:aliases w:val="Nad Char,Odstavec cíl se seznamem Char,Odstavec se seznamem5 Char,Odstavec_muj Char,Odstavec se seznamem1 Char,Reference List Char,Odstavec se seznamem a odrážkou Char,1 úroveň Odstavec se seznamem Char,Odrážky Char,lp1 Char"/>
    <w:link w:val="Odstavecseseznamem"/>
    <w:uiPriority w:val="34"/>
    <w:qFormat/>
    <w:locked/>
    <w:rsid w:val="000F2C2E"/>
    <w:rPr>
      <w:rFonts w:cs="Times New Roman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0F2C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F2C2E"/>
    <w:pPr>
      <w:spacing w:after="160" w:line="240" w:lineRule="auto"/>
    </w:pPr>
    <w:rPr>
      <w:rFonts w:ascii="Aptos" w:eastAsia="Aptos" w:hAnsi="Aptos" w:cs="Arial"/>
      <w:kern w:val="2"/>
      <w:lang w:eastAsia="en-US"/>
    </w:rPr>
  </w:style>
  <w:style w:type="character" w:customStyle="1" w:styleId="TextkomenteChar">
    <w:name w:val="Text komentáře Char"/>
    <w:link w:val="Textkomente"/>
    <w:uiPriority w:val="99"/>
    <w:rsid w:val="000F2C2E"/>
    <w:rPr>
      <w:rFonts w:ascii="Aptos" w:eastAsia="Aptos" w:hAnsi="Aptos" w:cs="Arial"/>
      <w:kern w:val="2"/>
      <w:lang w:eastAsia="en-US"/>
    </w:rPr>
  </w:style>
  <w:style w:type="table" w:styleId="Stednmka1zvraznn1">
    <w:name w:val="Medium Grid 1 Accent 1"/>
    <w:basedOn w:val="Normlntabulka"/>
    <w:uiPriority w:val="67"/>
    <w:unhideWhenUsed/>
    <w:rsid w:val="00BF0344"/>
    <w:rPr>
      <w:rFonts w:cs="Times New Roman"/>
      <w:sz w:val="22"/>
      <w:szCs w:val="22"/>
      <w:lang w:eastAsia="en-US"/>
    </w:rPr>
    <w:tblPr>
      <w:tblStyleRowBandSize w:val="1"/>
      <w:tblStyleColBandSize w:val="1"/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791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12791F"/>
    <w:rPr>
      <w:rFonts w:ascii="Arial" w:eastAsia="Times New Roman" w:hAnsi="Arial" w:cs="Times New Roman"/>
      <w:lang w:eastAsia="en-US"/>
    </w:rPr>
  </w:style>
  <w:style w:type="character" w:styleId="Znakapoznpodarou">
    <w:name w:val="footnote reference"/>
    <w:uiPriority w:val="99"/>
    <w:semiHidden/>
    <w:unhideWhenUsed/>
    <w:rsid w:val="0012791F"/>
    <w:rPr>
      <w:vertAlign w:val="superscript"/>
    </w:rPr>
  </w:style>
  <w:style w:type="paragraph" w:customStyle="1" w:styleId="paragraph">
    <w:name w:val="paragraph"/>
    <w:basedOn w:val="Normln"/>
    <w:rsid w:val="007964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Standardnpsmoodstavce"/>
    <w:rsid w:val="007964BA"/>
  </w:style>
  <w:style w:type="character" w:customStyle="1" w:styleId="eop">
    <w:name w:val="eop"/>
    <w:basedOn w:val="Standardnpsmoodstavce"/>
    <w:rsid w:val="007964BA"/>
  </w:style>
  <w:style w:type="paragraph" w:styleId="Obsah3">
    <w:name w:val="toc 3"/>
    <w:basedOn w:val="Normln"/>
    <w:next w:val="Normln"/>
    <w:autoRedefine/>
    <w:uiPriority w:val="39"/>
    <w:unhideWhenUsed/>
    <w:rsid w:val="00984C36"/>
    <w:pPr>
      <w:ind w:left="400"/>
    </w:pPr>
  </w:style>
  <w:style w:type="table" w:customStyle="1" w:styleId="Svtltabulkasmkou1zvraznn11">
    <w:name w:val="Světlá tabulka s mřížkou 1 – zvýraznění 11"/>
    <w:basedOn w:val="Normlntabulka"/>
    <w:uiPriority w:val="46"/>
    <w:rsid w:val="00B45158"/>
    <w:rPr>
      <w:rFonts w:eastAsia="Times New Roman" w:cs="Times New Roman"/>
      <w:sz w:val="21"/>
      <w:szCs w:val="21"/>
    </w:rPr>
    <w:tblPr>
      <w:tblStyleRowBandSize w:val="1"/>
      <w:tblStyleColBandSize w:val="1"/>
      <w:tblBorders>
        <w:top w:val="single" w:sz="4" w:space="0" w:color="90C5F6"/>
        <w:left w:val="single" w:sz="4" w:space="0" w:color="90C5F6"/>
        <w:bottom w:val="single" w:sz="4" w:space="0" w:color="90C5F6"/>
        <w:right w:val="single" w:sz="4" w:space="0" w:color="90C5F6"/>
        <w:insideH w:val="single" w:sz="4" w:space="0" w:color="90C5F6"/>
        <w:insideV w:val="single" w:sz="4" w:space="0" w:color="90C5F6"/>
      </w:tblBorders>
    </w:tblPr>
    <w:tblStylePr w:type="firstRow">
      <w:rPr>
        <w:b/>
        <w:bCs/>
      </w:rPr>
      <w:tblPr/>
      <w:tcPr>
        <w:tcBorders>
          <w:bottom w:val="single" w:sz="12" w:space="0" w:color="59A9F2"/>
        </w:tcBorders>
      </w:tcPr>
    </w:tblStylePr>
    <w:tblStylePr w:type="lastRow">
      <w:rPr>
        <w:b/>
        <w:bCs/>
      </w:rPr>
      <w:tblPr/>
      <w:tcPr>
        <w:tcBorders>
          <w:top w:val="double" w:sz="2" w:space="0" w:color="59A9F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ledovanodkaz">
    <w:name w:val="FollowedHyperlink"/>
    <w:uiPriority w:val="99"/>
    <w:semiHidden/>
    <w:unhideWhenUsed/>
    <w:rsid w:val="00EF34B9"/>
    <w:rPr>
      <w:color w:val="96607D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D56F9"/>
    <w:rPr>
      <w:color w:val="605E5C"/>
      <w:shd w:val="clear" w:color="auto" w:fill="E1DFDD"/>
    </w:rPr>
  </w:style>
  <w:style w:type="paragraph" w:customStyle="1" w:styleId="Oodstavec">
    <w:name w:val="O_odstavec"/>
    <w:basedOn w:val="Normln"/>
    <w:link w:val="OodstavecChar"/>
    <w:autoRedefine/>
    <w:qFormat/>
    <w:rsid w:val="005D3427"/>
    <w:pPr>
      <w:spacing w:after="0" w:line="240" w:lineRule="auto"/>
      <w:ind w:right="-102"/>
    </w:pPr>
    <w:rPr>
      <w:rFonts w:ascii="Arial" w:eastAsiaTheme="minorHAnsi" w:hAnsi="Arial" w:cstheme="minorBidi"/>
      <w:b/>
      <w:sz w:val="22"/>
      <w:szCs w:val="22"/>
      <w:lang w:eastAsia="en-US"/>
    </w:rPr>
  </w:style>
  <w:style w:type="character" w:customStyle="1" w:styleId="OodstavecChar">
    <w:name w:val="O_odstavec Char"/>
    <w:basedOn w:val="Standardnpsmoodstavce"/>
    <w:link w:val="Oodstavec"/>
    <w:rsid w:val="005D3427"/>
    <w:rPr>
      <w:rFonts w:ascii="Arial" w:eastAsiaTheme="minorHAnsi" w:hAnsi="Arial" w:cstheme="minorBidi"/>
      <w:b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E8156F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table" w:styleId="Svtltabulkasmkou1zvraznn1">
    <w:name w:val="Grid Table 1 Light Accent 1"/>
    <w:basedOn w:val="Normlntabulka"/>
    <w:uiPriority w:val="46"/>
    <w:rsid w:val="00024A6E"/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3zvraznn4">
    <w:name w:val="Grid Table 3 Accent 4"/>
    <w:basedOn w:val="Normlntabulka"/>
    <w:uiPriority w:val="48"/>
    <w:rsid w:val="00024A6E"/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bottom w:val="single" w:sz="4" w:space="0" w:color="60CAF3" w:themeColor="accent4" w:themeTint="99"/>
        </w:tcBorders>
      </w:tcPr>
    </w:tblStylePr>
    <w:tblStylePr w:type="nwCell">
      <w:tblPr/>
      <w:tcPr>
        <w:tcBorders>
          <w:bottom w:val="single" w:sz="4" w:space="0" w:color="60CAF3" w:themeColor="accent4" w:themeTint="99"/>
        </w:tcBorders>
      </w:tcPr>
    </w:tblStylePr>
    <w:tblStylePr w:type="seCell">
      <w:tblPr/>
      <w:tcPr>
        <w:tcBorders>
          <w:top w:val="single" w:sz="4" w:space="0" w:color="60CAF3" w:themeColor="accent4" w:themeTint="99"/>
        </w:tcBorders>
      </w:tcPr>
    </w:tblStylePr>
    <w:tblStylePr w:type="swCell">
      <w:tblPr/>
      <w:tcPr>
        <w:tcBorders>
          <w:top w:val="single" w:sz="4" w:space="0" w:color="60CAF3" w:themeColor="accent4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cez.mzcr.cz/sites/default/files/media-documents/01_Vzor_Zpravy_PETCT.html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ncez.mzcr.cz/sites/default/files/media-documents/Souhrn%20specifikace%20zpr%C3%A1vy%20z%20obrazov%C3%A9ho%20vy%C5%A1et%C5%99en%C3%AD%20v1.0.0.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cez.mzcr.cz/sites/default/files/media-documents/Funk%C4%8Dn%C3%AD%20specifikace%20zpr%C3%A1va%20z%20obrazov%C3%A9ho%20vy%C5%A1t%C5%99en%C3%AD%20v%201.0.0.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ncez.mzcr.cz/sites/default/files/media-documents/01_Vzor_Zpravy_CTpolytrauma.html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ncez.mzcr.cz/sites/default/files/media-documents/01_Vzor_Zpr%C3%A1vyRDG.htm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1_KLIENTI\0_NEMOCNICE%20PARDUBICK&#201;HO%20KRAJE\GRAFIKA%20NEW\0_PAP&#205;RY\Litomy&#353;l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215365-f8f2-4df2-9a83-fa0ad301835e">
      <Terms xmlns="http://schemas.microsoft.com/office/infopath/2007/PartnerControls"/>
    </lcf76f155ced4ddcb4097134ff3c332f>
    <TaxCatchAll xmlns="1058a90e-d573-443c-a2f4-69d6d70723a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95143472F50D48A49A1B14C2A9D11B" ma:contentTypeVersion="11" ma:contentTypeDescription="Vytvoří nový dokument" ma:contentTypeScope="" ma:versionID="d63cebb1b60c05c8889da712b1cdca71">
  <xsd:schema xmlns:xsd="http://www.w3.org/2001/XMLSchema" xmlns:xs="http://www.w3.org/2001/XMLSchema" xmlns:p="http://schemas.microsoft.com/office/2006/metadata/properties" xmlns:ns2="40215365-f8f2-4df2-9a83-fa0ad301835e" xmlns:ns3="1058a90e-d573-443c-a2f4-69d6d70723ac" targetNamespace="http://schemas.microsoft.com/office/2006/metadata/properties" ma:root="true" ma:fieldsID="23d1f904f4f694909b1a1e9f0cec9c86" ns2:_="" ns3:_="">
    <xsd:import namespace="40215365-f8f2-4df2-9a83-fa0ad301835e"/>
    <xsd:import namespace="1058a90e-d573-443c-a2f4-69d6d70723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15365-f8f2-4df2-9a83-fa0ad3018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25f97ba-fae4-49b6-bebe-d10d78bca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8a90e-d573-443c-a2f4-69d6d70723a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cbab1c3-d024-4f90-8ef7-b5a239c08fcd}" ma:internalName="TaxCatchAll" ma:showField="CatchAllData" ma:web="1058a90e-d573-443c-a2f4-69d6d70723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1BA01F-7F9F-4EE4-AFB7-0F5073611181}">
  <ds:schemaRefs>
    <ds:schemaRef ds:uri="http://schemas.microsoft.com/office/2006/metadata/properties"/>
    <ds:schemaRef ds:uri="http://schemas.microsoft.com/office/infopath/2007/PartnerControls"/>
    <ds:schemaRef ds:uri="40215365-f8f2-4df2-9a83-fa0ad301835e"/>
    <ds:schemaRef ds:uri="1058a90e-d573-443c-a2f4-69d6d70723ac"/>
  </ds:schemaRefs>
</ds:datastoreItem>
</file>

<file path=customXml/itemProps2.xml><?xml version="1.0" encoding="utf-8"?>
<ds:datastoreItem xmlns:ds="http://schemas.openxmlformats.org/officeDocument/2006/customXml" ds:itemID="{C5081614-E718-4F89-8655-5F0CEEEC04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2231B2-6023-4D15-A7D6-BD759740D3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D97E35-09EA-4BD0-8A1D-C1C0A7323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215365-f8f2-4df2-9a83-fa0ad301835e"/>
    <ds:schemaRef ds:uri="1058a90e-d573-443c-a2f4-69d6d70723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Litomyšl.dotx</Template>
  <TotalTime>27</TotalTime>
  <Pages>6</Pages>
  <Words>1672</Words>
  <Characters>11022</Characters>
  <Application>Microsoft Office Word</Application>
  <DocSecurity>0</DocSecurity>
  <Lines>282</Lines>
  <Paragraphs>149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Eskalační proces</vt:lpstr>
    </vt:vector>
  </TitlesOfParts>
  <Company/>
  <LinksUpToDate>false</LinksUpToDate>
  <CharactersWithSpaces>12545</CharactersWithSpaces>
  <SharedDoc>false</SharedDoc>
  <HLinks>
    <vt:vector size="90" baseType="variant">
      <vt:variant>
        <vt:i4>262177</vt:i4>
      </vt:variant>
      <vt:variant>
        <vt:i4>72</vt:i4>
      </vt:variant>
      <vt:variant>
        <vt:i4>0</vt:i4>
      </vt:variant>
      <vt:variant>
        <vt:i4>5</vt:i4>
      </vt:variant>
      <vt:variant>
        <vt:lpwstr>https://ncez.mzcr.cz/sites/default/files/media-documents/01_Vzor_Zpravy_CTpolytrauma.html</vt:lpwstr>
      </vt:variant>
      <vt:variant>
        <vt:lpwstr/>
      </vt:variant>
      <vt:variant>
        <vt:i4>7340149</vt:i4>
      </vt:variant>
      <vt:variant>
        <vt:i4>69</vt:i4>
      </vt:variant>
      <vt:variant>
        <vt:i4>0</vt:i4>
      </vt:variant>
      <vt:variant>
        <vt:i4>5</vt:i4>
      </vt:variant>
      <vt:variant>
        <vt:lpwstr>https://ncez.mzcr.cz/sites/default/files/media-documents/01_Vzor_Zpr%C3%A1vyRDG.html</vt:lpwstr>
      </vt:variant>
      <vt:variant>
        <vt:lpwstr/>
      </vt:variant>
      <vt:variant>
        <vt:i4>3473417</vt:i4>
      </vt:variant>
      <vt:variant>
        <vt:i4>66</vt:i4>
      </vt:variant>
      <vt:variant>
        <vt:i4>0</vt:i4>
      </vt:variant>
      <vt:variant>
        <vt:i4>5</vt:i4>
      </vt:variant>
      <vt:variant>
        <vt:lpwstr>https://ncez.mzcr.cz/sites/default/files/media-documents/01_Vzor_Zpravy_PETCT.html</vt:lpwstr>
      </vt:variant>
      <vt:variant>
        <vt:lpwstr/>
      </vt:variant>
      <vt:variant>
        <vt:i4>3211279</vt:i4>
      </vt:variant>
      <vt:variant>
        <vt:i4>63</vt:i4>
      </vt:variant>
      <vt:variant>
        <vt:i4>0</vt:i4>
      </vt:variant>
      <vt:variant>
        <vt:i4>5</vt:i4>
      </vt:variant>
      <vt:variant>
        <vt:lpwstr>https://ncez.mzcr.cz/sites/default/files/media-documents/Dataset - zpr%C3%A1va z obrazov%C3%A9ho vy%C5%A1et%C5%99en%C3%AD v1.0.0._1.xlsx</vt:lpwstr>
      </vt:variant>
      <vt:variant>
        <vt:lpwstr/>
      </vt:variant>
      <vt:variant>
        <vt:i4>7274599</vt:i4>
      </vt:variant>
      <vt:variant>
        <vt:i4>60</vt:i4>
      </vt:variant>
      <vt:variant>
        <vt:i4>0</vt:i4>
      </vt:variant>
      <vt:variant>
        <vt:i4>5</vt:i4>
      </vt:variant>
      <vt:variant>
        <vt:lpwstr>https://ncez.mzcr.cz/sites/default/files/media-documents/Souhrn specifikace zpr%C3%A1vy z obrazov%C3%A9ho vy%C5%A1et%C5%99en%C3%AD v1.0.0..pdf</vt:lpwstr>
      </vt:variant>
      <vt:variant>
        <vt:lpwstr/>
      </vt:variant>
      <vt:variant>
        <vt:i4>1310748</vt:i4>
      </vt:variant>
      <vt:variant>
        <vt:i4>57</vt:i4>
      </vt:variant>
      <vt:variant>
        <vt:i4>0</vt:i4>
      </vt:variant>
      <vt:variant>
        <vt:i4>5</vt:i4>
      </vt:variant>
      <vt:variant>
        <vt:lpwstr>https://ncez.mzcr.cz/sites/default/files/media-documents/Funk%C4%8Dn%C3%AD specifikace zpr%C3%A1va z obrazov%C3%A9ho vy%C5%A1t%C5%99en%C3%AD v 1.0.0..pdf</vt:lpwstr>
      </vt:variant>
      <vt:variant>
        <vt:lpwstr/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_Toc212732192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_Toc212732191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_Toc212732190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_Toc212732189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_Toc212732188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_Toc212732187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_Toc212732186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_Toc212732185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_Toc212732184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Eskalační proces</dc:title>
  <dc:subject>Definice eskalačního procesu – řízení projektů v rámci NPK a.s.</dc:subject>
  <dc:creator>Bc. Lukáš Sedlák</dc:creator>
  <cp:keywords/>
  <dc:description/>
  <cp:lastModifiedBy>Čížková Jaroslava (PKN-ZAK)</cp:lastModifiedBy>
  <cp:revision>15</cp:revision>
  <cp:lastPrinted>2019-12-06T15:21:00Z</cp:lastPrinted>
  <dcterms:created xsi:type="dcterms:W3CDTF">2025-11-03T10:28:00Z</dcterms:created>
  <dcterms:modified xsi:type="dcterms:W3CDTF">2025-12-16T20:25:00Z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0x0101000795143472F50D48A49A1B14C2A9D11B</vt:lpwstr>
  </property>
  <property fmtid="{D5CDD505-2E9C-101B-9397-08002B2CF9AE}" pid="3" name="MediaServiceImageTags">
    <vt:lpwstr/>
  </property>
</Properties>
</file>